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1DAB" w14:textId="11860730" w:rsidR="00CB733E" w:rsidRPr="00275261" w:rsidRDefault="000024D4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Local</w:t>
      </w:r>
      <w:r w:rsidR="00275261" w:rsidRPr="00275261">
        <w:rPr>
          <w:rFonts w:ascii="Arial" w:hAnsi="Arial" w:cs="Arial"/>
          <w:b/>
          <w:bCs/>
          <w:sz w:val="36"/>
          <w:szCs w:val="36"/>
        </w:rPr>
        <w:t xml:space="preserve"> Procurement </w:t>
      </w:r>
      <w:r w:rsidR="00B84E6B">
        <w:rPr>
          <w:rFonts w:ascii="Arial" w:hAnsi="Arial" w:cs="Arial"/>
          <w:b/>
          <w:bCs/>
          <w:sz w:val="36"/>
          <w:szCs w:val="36"/>
        </w:rPr>
        <w:t xml:space="preserve">/ Support </w:t>
      </w:r>
      <w:r w:rsidR="00275261" w:rsidRPr="00275261">
        <w:rPr>
          <w:rFonts w:ascii="Arial" w:hAnsi="Arial" w:cs="Arial"/>
          <w:b/>
          <w:bCs/>
          <w:sz w:val="36"/>
          <w:szCs w:val="36"/>
        </w:rPr>
        <w:t>Plan</w:t>
      </w:r>
    </w:p>
    <w:p w14:paraId="1CAAE1A1" w14:textId="76E08160" w:rsidR="000B09ED" w:rsidRPr="00E15F2C" w:rsidRDefault="001A1B2D" w:rsidP="00E15F2C">
      <w:pPr>
        <w:spacing w:before="120" w:after="240" w:line="264" w:lineRule="auto"/>
        <w:jc w:val="both"/>
        <w:rPr>
          <w:rFonts w:ascii="Arial" w:hAnsi="Arial" w:cs="Arial"/>
          <w:b/>
          <w:bCs/>
          <w:i/>
          <w:iCs/>
        </w:rPr>
      </w:pP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Local procurement refers to the practice of </w:t>
      </w:r>
      <w:r w:rsidR="006D4BA2"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prioritizing the </w:t>
      </w: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purchas</w:t>
      </w:r>
      <w:r w:rsidR="006D4BA2"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e of</w:t>
      </w: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 goods and services from businesses located within the Mornington Peninsula Shire</w:t>
      </w:r>
      <w:r w:rsidR="00E14560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.</w:t>
      </w: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 </w:t>
      </w:r>
      <w:r w:rsidR="003807B5"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Ultimately, t</w:t>
      </w: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he aim </w:t>
      </w:r>
      <w:r w:rsidR="00180469"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is to</w:t>
      </w:r>
      <w:r w:rsidRPr="00E15F2C">
        <w:rPr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 xml:space="preserve"> boost local economies and support local businesses.</w:t>
      </w:r>
      <w:r w:rsidRPr="00E15F2C">
        <w:rPr>
          <w:rStyle w:val="uv3um"/>
          <w:rFonts w:ascii="Arial" w:hAnsi="Arial" w:cs="Arial"/>
          <w:b/>
          <w:bCs/>
          <w:i/>
          <w:iCs/>
          <w:color w:val="001D35"/>
          <w:sz w:val="27"/>
          <w:szCs w:val="27"/>
          <w:shd w:val="clear" w:color="auto" w:fill="FFFFFF"/>
        </w:rPr>
        <w:t> </w:t>
      </w:r>
    </w:p>
    <w:p w14:paraId="69E3D5F5" w14:textId="7B2A311B" w:rsidR="00275261" w:rsidRPr="005D0D3B" w:rsidRDefault="00275261" w:rsidP="00275261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Organisation:</w:t>
      </w:r>
      <w:r>
        <w:rPr>
          <w:rFonts w:ascii="Arial" w:hAnsi="Arial" w:cs="Arial"/>
          <w:b/>
        </w:rPr>
        <w:t xml:space="preserve"> 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>Insert name of department/agency</w:t>
      </w:r>
      <w:r w:rsidRPr="005D0D3B">
        <w:rPr>
          <w:rFonts w:ascii="Arial" w:hAnsi="Arial" w:cs="Arial"/>
        </w:rPr>
        <w:t>]</w:t>
      </w:r>
    </w:p>
    <w:p w14:paraId="6493F8F6" w14:textId="77777777" w:rsidR="00275261" w:rsidRPr="005D0D3B" w:rsidRDefault="00275261" w:rsidP="00275261">
      <w:pPr>
        <w:spacing w:before="120" w:after="120" w:line="264" w:lineRule="auto"/>
        <w:rPr>
          <w:rFonts w:ascii="Arial" w:hAnsi="Arial" w:cs="Arial"/>
          <w:b/>
        </w:rPr>
      </w:pPr>
      <w:r w:rsidRPr="005D0D3B">
        <w:rPr>
          <w:rFonts w:ascii="Arial" w:hAnsi="Arial" w:cs="Arial"/>
          <w:b/>
        </w:rPr>
        <w:t>Date:</w:t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prepared</w:t>
      </w:r>
      <w:r w:rsidRPr="005D0D3B">
        <w:rPr>
          <w:rFonts w:ascii="Arial" w:hAnsi="Arial" w:cs="Arial"/>
        </w:rPr>
        <w:t>]</w:t>
      </w:r>
    </w:p>
    <w:p w14:paraId="1BC2D0DB" w14:textId="77777777" w:rsidR="00275261" w:rsidRDefault="00275261" w:rsidP="00275261">
      <w:pPr>
        <w:spacing w:before="120" w:after="120" w:line="264" w:lineRule="auto"/>
        <w:ind w:left="2127" w:hanging="2127"/>
        <w:rPr>
          <w:rFonts w:ascii="Arial" w:hAnsi="Arial" w:cs="Arial"/>
        </w:rPr>
      </w:pPr>
      <w:r w:rsidRPr="005D0D3B">
        <w:rPr>
          <w:rFonts w:ascii="Arial" w:hAnsi="Arial" w:cs="Arial"/>
          <w:b/>
        </w:rPr>
        <w:t>Review date:</w:t>
      </w:r>
      <w:r w:rsidRPr="005D0D3B">
        <w:rPr>
          <w:rFonts w:ascii="Arial" w:hAnsi="Arial" w:cs="Arial"/>
        </w:rPr>
        <w:t xml:space="preserve"> </w:t>
      </w:r>
      <w:r w:rsidRPr="005D0D3B">
        <w:rPr>
          <w:rFonts w:ascii="Arial" w:hAnsi="Arial" w:cs="Arial"/>
        </w:rPr>
        <w:tab/>
        <w:t>[</w:t>
      </w:r>
      <w:r w:rsidRPr="005D0D3B">
        <w:rPr>
          <w:rFonts w:ascii="Arial" w:hAnsi="Arial" w:cs="Arial"/>
          <w:i/>
        </w:rPr>
        <w:t xml:space="preserve">Insert date that </w:t>
      </w:r>
      <w:r>
        <w:rPr>
          <w:rFonts w:ascii="Arial" w:hAnsi="Arial" w:cs="Arial"/>
          <w:i/>
        </w:rPr>
        <w:t xml:space="preserve">this document </w:t>
      </w:r>
      <w:r w:rsidRPr="005D0D3B">
        <w:rPr>
          <w:rFonts w:ascii="Arial" w:hAnsi="Arial" w:cs="Arial"/>
          <w:i/>
        </w:rPr>
        <w:t>is to be reviewed by agency</w:t>
      </w:r>
      <w:r w:rsidRPr="005D0D3B">
        <w:rPr>
          <w:rFonts w:ascii="Arial" w:hAnsi="Arial" w:cs="Arial"/>
        </w:rPr>
        <w:t>]</w:t>
      </w:r>
    </w:p>
    <w:p w14:paraId="0F2BE917" w14:textId="070B916A" w:rsidR="00275261" w:rsidRPr="00E14560" w:rsidRDefault="00DF1ECC" w:rsidP="00E14560">
      <w:pPr>
        <w:spacing w:before="120" w:after="120" w:line="264" w:lineRule="auto"/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 Creation:</w:t>
      </w:r>
      <w:r>
        <w:rPr>
          <w:rFonts w:ascii="Arial" w:hAnsi="Arial" w:cs="Arial"/>
          <w:b/>
        </w:rPr>
        <w:tab/>
      </w:r>
      <w:r w:rsidRPr="005D0D3B">
        <w:rPr>
          <w:rFonts w:ascii="Arial" w:hAnsi="Arial" w:cs="Arial"/>
        </w:rPr>
        <w:t>[</w:t>
      </w:r>
      <w:r w:rsidRPr="005D0D3B">
        <w:rPr>
          <w:rFonts w:ascii="Arial" w:hAnsi="Arial" w:cs="Arial"/>
          <w:i/>
        </w:rPr>
        <w:t xml:space="preserve">Insert </w:t>
      </w:r>
      <w:r>
        <w:rPr>
          <w:rFonts w:ascii="Arial" w:hAnsi="Arial" w:cs="Arial"/>
          <w:i/>
        </w:rPr>
        <w:t xml:space="preserve">timeframes for reporting on this work: </w:t>
      </w:r>
      <w:proofErr w:type="spellStart"/>
      <w:r>
        <w:rPr>
          <w:rFonts w:ascii="Arial" w:hAnsi="Arial" w:cs="Arial"/>
          <w:i/>
        </w:rPr>
        <w:t>eg.</w:t>
      </w:r>
      <w:proofErr w:type="spellEnd"/>
      <w:r>
        <w:rPr>
          <w:rFonts w:ascii="Arial" w:hAnsi="Arial" w:cs="Arial"/>
          <w:i/>
        </w:rPr>
        <w:t xml:space="preserve"> set dates/Monthly/Yearly</w:t>
      </w:r>
      <w:r w:rsidRPr="005D0D3B">
        <w:rPr>
          <w:rFonts w:ascii="Arial" w:hAnsi="Arial" w:cs="Arial"/>
        </w:rPr>
        <w:t>]</w:t>
      </w:r>
    </w:p>
    <w:p w14:paraId="105B7816" w14:textId="48D8EDA8" w:rsidR="00275261" w:rsidRDefault="00275261" w:rsidP="00E14560">
      <w:pPr>
        <w:spacing w:before="240"/>
        <w:rPr>
          <w:rFonts w:ascii="Arial" w:hAnsi="Arial" w:cs="Arial"/>
          <w:b/>
          <w:bCs/>
        </w:rPr>
      </w:pPr>
      <w:r w:rsidRPr="00275261">
        <w:rPr>
          <w:rFonts w:ascii="Arial" w:hAnsi="Arial" w:cs="Arial"/>
          <w:b/>
          <w:bCs/>
          <w:sz w:val="28"/>
          <w:szCs w:val="28"/>
        </w:rPr>
        <w:t xml:space="preserve">Current Status </w:t>
      </w:r>
      <w:r>
        <w:rPr>
          <w:rFonts w:ascii="Arial" w:hAnsi="Arial" w:cs="Arial"/>
          <w:b/>
          <w:bCs/>
        </w:rPr>
        <w:t>[sentence to short paragraph]</w:t>
      </w:r>
    </w:p>
    <w:p w14:paraId="524B0C51" w14:textId="2FB4EEBD" w:rsidR="00275261" w:rsidRPr="00DF1ECC" w:rsidRDefault="00275261">
      <w:pPr>
        <w:rPr>
          <w:rFonts w:ascii="Arial" w:hAnsi="Arial" w:cs="Arial"/>
          <w:b/>
          <w:bCs/>
        </w:rPr>
      </w:pPr>
      <w:r w:rsidRPr="00DF1ECC">
        <w:rPr>
          <w:rFonts w:ascii="Arial" w:hAnsi="Arial" w:cs="Arial"/>
          <w:b/>
          <w:bCs/>
        </w:rPr>
        <w:t>Our organisation is</w:t>
      </w:r>
      <w:proofErr w:type="gramStart"/>
      <w:r w:rsidRPr="00DF1ECC">
        <w:rPr>
          <w:rFonts w:ascii="Arial" w:hAnsi="Arial" w:cs="Arial"/>
          <w:b/>
          <w:bCs/>
        </w:rPr>
        <w:t>…..</w:t>
      </w:r>
      <w:proofErr w:type="gramEnd"/>
    </w:p>
    <w:p w14:paraId="35129F48" w14:textId="4E093535" w:rsidR="00275261" w:rsidRPr="00275261" w:rsidRDefault="00275261">
      <w:p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examples:</w:t>
      </w:r>
    </w:p>
    <w:p w14:paraId="770E6A6A" w14:textId="1F5A156D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 xml:space="preserve">committed to </w:t>
      </w:r>
      <w:r w:rsidR="00F03D55">
        <w:rPr>
          <w:rFonts w:ascii="Arial" w:hAnsi="Arial" w:cs="Arial"/>
          <w:i/>
          <w:iCs/>
        </w:rPr>
        <w:t xml:space="preserve">connecting to the local Mornington Peninsula community </w:t>
      </w:r>
      <w:r w:rsidRPr="00275261">
        <w:rPr>
          <w:rFonts w:ascii="Arial" w:hAnsi="Arial" w:cs="Arial"/>
          <w:i/>
          <w:iCs/>
        </w:rPr>
        <w:t xml:space="preserve">through procurement in accordance with our </w:t>
      </w:r>
      <w:r w:rsidR="00F03D55">
        <w:rPr>
          <w:rFonts w:ascii="Arial" w:hAnsi="Arial" w:cs="Arial"/>
          <w:i/>
          <w:iCs/>
        </w:rPr>
        <w:t>Loc</w:t>
      </w:r>
      <w:r w:rsidRPr="00275261">
        <w:rPr>
          <w:rFonts w:ascii="Arial" w:hAnsi="Arial" w:cs="Arial"/>
          <w:i/>
          <w:iCs/>
        </w:rPr>
        <w:t>al Procurement Policy</w:t>
      </w:r>
      <w:r w:rsidR="00A3604B">
        <w:rPr>
          <w:rFonts w:ascii="Arial" w:hAnsi="Arial" w:cs="Arial"/>
          <w:i/>
          <w:iCs/>
        </w:rPr>
        <w:t>.</w:t>
      </w:r>
    </w:p>
    <w:p w14:paraId="1737DD68" w14:textId="2672F3BB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 xml:space="preserve">beginning to undertake </w:t>
      </w:r>
      <w:r w:rsidR="00F03D55">
        <w:rPr>
          <w:rFonts w:ascii="Arial" w:hAnsi="Arial" w:cs="Arial"/>
          <w:i/>
          <w:iCs/>
        </w:rPr>
        <w:t>Local</w:t>
      </w:r>
      <w:r w:rsidRPr="00275261">
        <w:rPr>
          <w:rFonts w:ascii="Arial" w:hAnsi="Arial" w:cs="Arial"/>
          <w:i/>
          <w:iCs/>
        </w:rPr>
        <w:t xml:space="preserve"> Procurement activities for the first time</w:t>
      </w:r>
      <w:r w:rsidR="00A3604B">
        <w:rPr>
          <w:rFonts w:ascii="Arial" w:hAnsi="Arial" w:cs="Arial"/>
          <w:i/>
          <w:iCs/>
        </w:rPr>
        <w:t>.</w:t>
      </w:r>
    </w:p>
    <w:p w14:paraId="2732F97E" w14:textId="220D2599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>developing a</w:t>
      </w:r>
      <w:r w:rsidR="00A3604B">
        <w:rPr>
          <w:rFonts w:ascii="Arial" w:hAnsi="Arial" w:cs="Arial"/>
          <w:i/>
          <w:iCs/>
        </w:rPr>
        <w:t>n</w:t>
      </w:r>
      <w:r w:rsidRPr="00275261">
        <w:rPr>
          <w:rFonts w:ascii="Arial" w:hAnsi="Arial" w:cs="Arial"/>
          <w:i/>
          <w:iCs/>
        </w:rPr>
        <w:t xml:space="preserve"> opportunity analysis for </w:t>
      </w:r>
      <w:r w:rsidR="00F03D55">
        <w:rPr>
          <w:rFonts w:ascii="Arial" w:hAnsi="Arial" w:cs="Arial"/>
          <w:i/>
          <w:iCs/>
        </w:rPr>
        <w:t>local</w:t>
      </w:r>
      <w:r w:rsidRPr="00275261">
        <w:rPr>
          <w:rFonts w:ascii="Arial" w:hAnsi="Arial" w:cs="Arial"/>
          <w:i/>
          <w:iCs/>
        </w:rPr>
        <w:t xml:space="preserve"> procurement within this contract</w:t>
      </w:r>
      <w:r w:rsidR="00A3604B">
        <w:rPr>
          <w:rFonts w:ascii="Arial" w:hAnsi="Arial" w:cs="Arial"/>
          <w:i/>
          <w:iCs/>
        </w:rPr>
        <w:t>.</w:t>
      </w:r>
    </w:p>
    <w:p w14:paraId="12E0D0E5" w14:textId="28A27FA6" w:rsidR="00275261" w:rsidRPr="00275261" w:rsidRDefault="00275261" w:rsidP="00275261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</w:rPr>
      </w:pPr>
      <w:r w:rsidRPr="00275261">
        <w:rPr>
          <w:rFonts w:ascii="Arial" w:hAnsi="Arial" w:cs="Arial"/>
          <w:i/>
          <w:iCs/>
        </w:rPr>
        <w:t xml:space="preserve">Has clear targets for </w:t>
      </w:r>
      <w:r w:rsidR="00172C3D">
        <w:rPr>
          <w:rFonts w:ascii="Arial" w:hAnsi="Arial" w:cs="Arial"/>
          <w:i/>
          <w:iCs/>
        </w:rPr>
        <w:t>Local</w:t>
      </w:r>
      <w:r w:rsidRPr="00275261">
        <w:rPr>
          <w:rFonts w:ascii="Arial" w:hAnsi="Arial" w:cs="Arial"/>
          <w:i/>
          <w:iCs/>
        </w:rPr>
        <w:t xml:space="preserve"> Procurement that reflect our strategic objectives.</w:t>
      </w:r>
    </w:p>
    <w:p w14:paraId="59FF8A2B" w14:textId="77777777" w:rsidR="00B3307E" w:rsidRDefault="00B3307E">
      <w:pPr>
        <w:rPr>
          <w:rFonts w:ascii="Arial" w:hAnsi="Arial" w:cs="Arial"/>
          <w:b/>
          <w:bCs/>
        </w:rPr>
      </w:pPr>
    </w:p>
    <w:p w14:paraId="74047D95" w14:textId="7608EF92" w:rsidR="00275261" w:rsidRPr="00275261" w:rsidRDefault="00E4464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Loc</w:t>
      </w:r>
      <w:r w:rsidR="00275261" w:rsidRPr="00275261">
        <w:rPr>
          <w:rFonts w:ascii="Arial" w:hAnsi="Arial" w:cs="Arial"/>
          <w:b/>
          <w:bCs/>
          <w:sz w:val="28"/>
          <w:szCs w:val="28"/>
        </w:rPr>
        <w:t>al Procurement Opportunity Analysis</w:t>
      </w:r>
    </w:p>
    <w:p w14:paraId="1AF20505" w14:textId="6F5263B3" w:rsidR="00275261" w:rsidRPr="003A6D49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  <w:b/>
          <w:bCs/>
        </w:rPr>
        <w:t>Procurement profile:</w:t>
      </w:r>
      <w:r>
        <w:rPr>
          <w:rFonts w:ascii="Arial" w:hAnsi="Arial" w:cs="Arial"/>
        </w:rPr>
        <w:t xml:space="preserve"> </w:t>
      </w:r>
      <w:r w:rsidRPr="00275261">
        <w:rPr>
          <w:rFonts w:ascii="Arial" w:hAnsi="Arial" w:cs="Arial"/>
          <w:i/>
          <w:iCs/>
        </w:rPr>
        <w:t>[major deliverables/type of work, size of purchases, spread/value of service or goods.]</w:t>
      </w:r>
    </w:p>
    <w:p w14:paraId="029516F4" w14:textId="77777777" w:rsidR="00275261" w:rsidRDefault="00275261" w:rsidP="00275261">
      <w:pPr>
        <w:rPr>
          <w:rFonts w:ascii="Arial" w:hAnsi="Arial" w:cs="Arial"/>
          <w:b/>
          <w:bCs/>
        </w:rPr>
      </w:pPr>
    </w:p>
    <w:p w14:paraId="71D3B047" w14:textId="55791449" w:rsidR="00650BA8" w:rsidRPr="00650BA8" w:rsidRDefault="00650BA8" w:rsidP="00321EA3">
      <w:pPr>
        <w:rPr>
          <w:rFonts w:ascii="Arial" w:hAnsi="Arial" w:cs="Arial"/>
          <w:b/>
          <w:bCs/>
        </w:rPr>
      </w:pPr>
      <w:r w:rsidRPr="00650BA8">
        <w:rPr>
          <w:rFonts w:ascii="Arial" w:hAnsi="Arial" w:cs="Arial"/>
          <w:b/>
          <w:bCs/>
        </w:rPr>
        <w:t>Gap Analysis</w:t>
      </w:r>
    </w:p>
    <w:p w14:paraId="35CF3661" w14:textId="7B2375B3" w:rsidR="00F22BCE" w:rsidRDefault="00F22BCE" w:rsidP="00F22BCE">
      <w:pPr>
        <w:spacing w:before="12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a </w:t>
      </w:r>
      <w:r w:rsidR="006F32AA">
        <w:rPr>
          <w:rFonts w:ascii="Arial" w:hAnsi="Arial" w:cs="Arial"/>
        </w:rPr>
        <w:t>local</w:t>
      </w:r>
      <w:r>
        <w:rPr>
          <w:rFonts w:ascii="Arial" w:hAnsi="Arial" w:cs="Arial"/>
        </w:rPr>
        <w:t xml:space="preserve"> procurement </w:t>
      </w:r>
      <w:r w:rsidRPr="005D0D3B">
        <w:rPr>
          <w:rFonts w:ascii="Arial" w:hAnsi="Arial" w:cs="Arial"/>
        </w:rPr>
        <w:t xml:space="preserve">capability gap analysis </w:t>
      </w:r>
      <w:r>
        <w:rPr>
          <w:rFonts w:ascii="Arial" w:hAnsi="Arial" w:cs="Arial"/>
        </w:rPr>
        <w:t>for your organisation (i.e. where your organisation is now, where the gaps are,</w:t>
      </w:r>
      <w:r w:rsidRPr="005D0D3B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what </w:t>
      </w:r>
      <w:r w:rsidRPr="005D0D3B">
        <w:rPr>
          <w:rFonts w:ascii="Arial" w:hAnsi="Arial" w:cs="Arial"/>
        </w:rPr>
        <w:t xml:space="preserve">actions </w:t>
      </w:r>
      <w:r>
        <w:rPr>
          <w:rFonts w:ascii="Arial" w:hAnsi="Arial" w:cs="Arial"/>
        </w:rPr>
        <w:t xml:space="preserve">are needed </w:t>
      </w:r>
      <w:r w:rsidRPr="005D0D3B">
        <w:rPr>
          <w:rFonts w:ascii="Arial" w:hAnsi="Arial" w:cs="Arial"/>
        </w:rPr>
        <w:t>to fill th</w:t>
      </w:r>
      <w:r>
        <w:rPr>
          <w:rFonts w:ascii="Arial" w:hAnsi="Arial" w:cs="Arial"/>
        </w:rPr>
        <w:t>ose</w:t>
      </w:r>
      <w:r w:rsidRPr="005D0D3B">
        <w:rPr>
          <w:rFonts w:ascii="Arial" w:hAnsi="Arial" w:cs="Arial"/>
        </w:rPr>
        <w:t xml:space="preserve"> gap</w:t>
      </w:r>
      <w:r>
        <w:rPr>
          <w:rFonts w:ascii="Arial" w:hAnsi="Arial" w:cs="Arial"/>
        </w:rPr>
        <w:t>s)</w:t>
      </w:r>
      <w:r w:rsidRPr="005D0D3B">
        <w:rPr>
          <w:rFonts w:ascii="Arial" w:hAnsi="Arial" w:cs="Arial"/>
        </w:rPr>
        <w:t>.</w:t>
      </w:r>
    </w:p>
    <w:p w14:paraId="6C6E3766" w14:textId="2E3AB66E" w:rsidR="00650BA8" w:rsidRPr="000D11BD" w:rsidRDefault="00650BA8" w:rsidP="00C0117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LightList"/>
        <w:tblW w:w="906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4390"/>
        <w:gridCol w:w="850"/>
        <w:gridCol w:w="3822"/>
      </w:tblGrid>
      <w:tr w:rsidR="00650BA8" w:rsidRPr="007C12C1" w14:paraId="50F63C45" w14:textId="77777777" w:rsidTr="007C1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52E1D533" w14:textId="08567CF9" w:rsidR="00321EA3" w:rsidRPr="00321EA3" w:rsidRDefault="00650BA8" w:rsidP="00E3394E">
            <w:pPr>
              <w:spacing w:line="259" w:lineRule="auto"/>
              <w:jc w:val="both"/>
              <w:rPr>
                <w:rFonts w:ascii="Arial" w:hAnsi="Arial" w:cs="Arial"/>
                <w:color w:val="auto"/>
              </w:rPr>
            </w:pPr>
            <w:r w:rsidRPr="007C12C1">
              <w:rPr>
                <w:rFonts w:ascii="Arial" w:hAnsi="Arial" w:cs="Arial"/>
                <w:color w:val="auto"/>
              </w:rPr>
              <w:t>D</w:t>
            </w:r>
            <w:r w:rsidR="00321EA3" w:rsidRPr="00321EA3">
              <w:rPr>
                <w:rFonts w:ascii="Arial" w:hAnsi="Arial" w:cs="Arial"/>
                <w:color w:val="auto"/>
              </w:rPr>
              <w:t>escription</w:t>
            </w:r>
          </w:p>
        </w:tc>
        <w:tc>
          <w:tcPr>
            <w:tcW w:w="850" w:type="dxa"/>
            <w:shd w:val="clear" w:color="auto" w:fill="auto"/>
          </w:tcPr>
          <w:p w14:paraId="5F94FFCD" w14:textId="77777777" w:rsidR="00E3394E" w:rsidRDefault="005627AB" w:rsidP="00E3394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7C12C1">
              <w:rPr>
                <w:rFonts w:ascii="Arial" w:hAnsi="Arial" w:cs="Arial"/>
                <w:color w:val="auto"/>
              </w:rPr>
              <w:t>Scor</w:t>
            </w:r>
            <w:r w:rsidR="007C12C1">
              <w:rPr>
                <w:rFonts w:ascii="Arial" w:hAnsi="Arial" w:cs="Arial"/>
                <w:color w:val="auto"/>
              </w:rPr>
              <w:t>e</w:t>
            </w:r>
          </w:p>
          <w:p w14:paraId="34257295" w14:textId="249ABEC3" w:rsidR="00321EA3" w:rsidRPr="00321EA3" w:rsidRDefault="00321EA3" w:rsidP="00E3394E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321EA3">
              <w:rPr>
                <w:rFonts w:ascii="Arial" w:hAnsi="Arial" w:cs="Arial"/>
                <w:color w:val="auto"/>
              </w:rPr>
              <w:t>0-5</w:t>
            </w:r>
          </w:p>
        </w:tc>
        <w:tc>
          <w:tcPr>
            <w:tcW w:w="3822" w:type="dxa"/>
            <w:shd w:val="clear" w:color="auto" w:fill="auto"/>
          </w:tcPr>
          <w:p w14:paraId="1F463622" w14:textId="77777777" w:rsidR="00A43481" w:rsidRDefault="00A43481" w:rsidP="00A4348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 w:rsidRPr="00321EA3">
              <w:rPr>
                <w:rFonts w:ascii="Arial" w:hAnsi="Arial" w:cs="Arial"/>
                <w:color w:val="auto"/>
              </w:rPr>
              <w:t>Actions required</w:t>
            </w:r>
            <w:r>
              <w:rPr>
                <w:rFonts w:ascii="Arial" w:hAnsi="Arial" w:cs="Arial"/>
                <w:color w:val="auto"/>
              </w:rPr>
              <w:t xml:space="preserve"> (smart goals)</w:t>
            </w:r>
          </w:p>
          <w:p w14:paraId="639778A9" w14:textId="77777777" w:rsidR="00A43481" w:rsidRPr="008B2AD6" w:rsidRDefault="00A43481" w:rsidP="00A43481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 Date for completion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/ review</w:t>
            </w:r>
          </w:p>
          <w:p w14:paraId="1BA9823E" w14:textId="44FCE215" w:rsidR="00321EA3" w:rsidRPr="00321EA3" w:rsidRDefault="00A43481" w:rsidP="00A43481">
            <w:pPr>
              <w:spacing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3. Who’s responsible</w:t>
            </w:r>
          </w:p>
        </w:tc>
      </w:tr>
      <w:tr w:rsidR="00A54ACE" w:rsidRPr="00321EA3" w14:paraId="43AFFABB" w14:textId="77777777" w:rsidTr="006E0D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173024E" w14:textId="7407C6B5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Senior management view </w:t>
            </w:r>
            <w:r w:rsidR="006F32AA">
              <w:rPr>
                <w:rFonts w:ascii="Arial" w:hAnsi="Arial" w:cs="Arial"/>
                <w:b w:val="0"/>
                <w:bCs w:val="0"/>
                <w:color w:val="000000"/>
              </w:rPr>
              <w:t>local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as a strategic priority and set the tone from the top.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042C18A5" w14:textId="77777777" w:rsidR="00A54ACE" w:rsidRPr="00321EA3" w:rsidRDefault="00A54ACE" w:rsidP="006E0DC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6F8899E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77C43708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D80166F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5E962C8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ABA2F29" w14:textId="157F9748" w:rsidR="00A54ACE" w:rsidRPr="00321EA3" w:rsidRDefault="00E40DC0" w:rsidP="00E40D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7C12C1" w14:paraId="236EEE7D" w14:textId="77777777" w:rsidTr="007C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08C7F77" w14:textId="5BB0DEA1" w:rsidR="00A54ACE" w:rsidRPr="006E0DC6" w:rsidRDefault="00A54ACE" w:rsidP="006E0DC6">
            <w:pPr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Senior management clearly communicate and supervise </w:t>
            </w:r>
            <w:r w:rsidR="006F32AA">
              <w:rPr>
                <w:rFonts w:ascii="Arial" w:hAnsi="Arial" w:cs="Arial"/>
                <w:b w:val="0"/>
                <w:bCs w:val="0"/>
                <w:color w:val="000000"/>
              </w:rPr>
              <w:t>local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related roles and responsibilities.</w:t>
            </w:r>
          </w:p>
        </w:tc>
        <w:tc>
          <w:tcPr>
            <w:tcW w:w="850" w:type="dxa"/>
          </w:tcPr>
          <w:p w14:paraId="3902EB19" w14:textId="77777777" w:rsidR="00A54ACE" w:rsidRPr="007C12C1" w:rsidRDefault="00A54ACE" w:rsidP="006E0D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29E1B1D4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526FCD5C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62616DE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E481153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4001E304" w14:textId="4DCD6C5A" w:rsidR="00A54ACE" w:rsidRPr="007C12C1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Responsible:</w:t>
            </w:r>
          </w:p>
        </w:tc>
      </w:tr>
      <w:tr w:rsidR="006E0DC6" w:rsidRPr="006E0DC6" w14:paraId="7CD326E6" w14:textId="77777777" w:rsidTr="007C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32B2AC" w14:textId="39A7B238" w:rsidR="00A54ACE" w:rsidRPr="006E0DC6" w:rsidRDefault="006F32AA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lastRenderedPageBreak/>
              <w:t>Local</w:t>
            </w:r>
            <w:r w:rsidR="00A54ACE" w:rsidRPr="006E0DC6">
              <w:rPr>
                <w:rFonts w:ascii="Arial" w:hAnsi="Arial" w:cs="Arial"/>
                <w:b w:val="0"/>
                <w:bCs w:val="0"/>
              </w:rPr>
              <w:t xml:space="preserve"> procurement is embedded throughout the procurement function (for example, in procurement-related systems, policies and processes for planning, sourcing and contract management).</w:t>
            </w:r>
          </w:p>
        </w:tc>
        <w:tc>
          <w:tcPr>
            <w:tcW w:w="850" w:type="dxa"/>
          </w:tcPr>
          <w:p w14:paraId="20FD490D" w14:textId="77777777" w:rsidR="00A54ACE" w:rsidRPr="006E0DC6" w:rsidRDefault="00A54ACE" w:rsidP="006E0DC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53EA6CDB" w14:textId="77777777" w:rsidR="008D516D" w:rsidRDefault="008D516D" w:rsidP="008D51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7B67BA8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5EB2CB73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33D871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031C7A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FE84606" w14:textId="7283602C" w:rsidR="00A54ACE" w:rsidRPr="006E0DC6" w:rsidRDefault="00E40DC0" w:rsidP="00E40D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321EA3" w14:paraId="290766EE" w14:textId="77777777" w:rsidTr="007C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468B7BA" w14:textId="07B5755C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We have an embedded </w:t>
            </w:r>
            <w:r w:rsidR="006F32AA">
              <w:rPr>
                <w:rFonts w:ascii="Arial" w:hAnsi="Arial" w:cs="Arial"/>
                <w:b w:val="0"/>
                <w:bCs w:val="0"/>
                <w:color w:val="000000"/>
              </w:rPr>
              <w:t>Local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Strategy </w:t>
            </w:r>
            <w:r w:rsidR="00E44649">
              <w:rPr>
                <w:rFonts w:ascii="Arial" w:hAnsi="Arial" w:cs="Arial"/>
                <w:b w:val="0"/>
                <w:bCs w:val="0"/>
                <w:color w:val="000000"/>
              </w:rPr>
              <w:t>+/-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Targets</w:t>
            </w:r>
          </w:p>
        </w:tc>
        <w:tc>
          <w:tcPr>
            <w:tcW w:w="850" w:type="dxa"/>
          </w:tcPr>
          <w:p w14:paraId="305D1F6E" w14:textId="77777777" w:rsidR="00A54ACE" w:rsidRPr="00321EA3" w:rsidRDefault="00A54ACE" w:rsidP="006E0DC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6CAE9D30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01D11A80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DF24EE1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C8F849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7F8B9606" w14:textId="2FEA049A" w:rsidR="00A54ACE" w:rsidRPr="00321EA3" w:rsidRDefault="00E40DC0" w:rsidP="00E40DC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A54ACE" w:rsidRPr="00321EA3" w14:paraId="4A7C9F7A" w14:textId="77777777" w:rsidTr="007C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7C075CB" w14:textId="0E9B8A19" w:rsidR="00A54ACE" w:rsidRPr="006E0DC6" w:rsidRDefault="00A54ACE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We have targeted awareness and training programs for staff and key stakeholders (</w:t>
            </w:r>
            <w:proofErr w:type="spellStart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eg.</w:t>
            </w:r>
            <w:proofErr w:type="spellEnd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teams, project managers, senior management, and the broader group of buyers)</w:t>
            </w:r>
          </w:p>
        </w:tc>
        <w:tc>
          <w:tcPr>
            <w:tcW w:w="850" w:type="dxa"/>
          </w:tcPr>
          <w:p w14:paraId="7D73A7DC" w14:textId="77777777" w:rsidR="00A54ACE" w:rsidRPr="00321EA3" w:rsidRDefault="00A54ACE" w:rsidP="006E0DC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072BB7EB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333B67A5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040467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A29A6A0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58FBAF30" w14:textId="2AEA45B5" w:rsidR="00A54ACE" w:rsidRPr="00321EA3" w:rsidRDefault="00E40DC0" w:rsidP="00E40D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6E0DC6" w:rsidRPr="00321EA3" w14:paraId="122D8D92" w14:textId="77777777" w:rsidTr="007C12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9FED966" w14:textId="258D6384" w:rsidR="006E0DC6" w:rsidRPr="006E0DC6" w:rsidRDefault="006E0DC6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Procurement spend is actively monitored to ensure that value-for-money outcomes are achieved, considering financial and non-financial factors including: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 xml:space="preserve">• the total benefits and costs over the life of the goods, services or construction being procured; 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 xml:space="preserve">• environmental, </w:t>
            </w:r>
            <w:proofErr w:type="gramStart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>social</w:t>
            </w:r>
            <w:proofErr w:type="gramEnd"/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and economic factors; and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>• any risk related to the procurement.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br/>
              <w:t xml:space="preserve">This process includes </w:t>
            </w:r>
            <w:r w:rsidR="0021480F">
              <w:rPr>
                <w:rFonts w:ascii="Arial" w:hAnsi="Arial" w:cs="Arial"/>
                <w:b w:val="0"/>
                <w:bCs w:val="0"/>
                <w:color w:val="000000"/>
              </w:rPr>
              <w:t>local</w:t>
            </w:r>
            <w:r w:rsidRPr="006E0DC6">
              <w:rPr>
                <w:rFonts w:ascii="Arial" w:hAnsi="Arial" w:cs="Arial"/>
                <w:b w:val="0"/>
                <w:bCs w:val="0"/>
                <w:color w:val="000000"/>
              </w:rPr>
              <w:t xml:space="preserve"> procurement commitments.</w:t>
            </w:r>
          </w:p>
        </w:tc>
        <w:tc>
          <w:tcPr>
            <w:tcW w:w="850" w:type="dxa"/>
          </w:tcPr>
          <w:p w14:paraId="30E6DBDF" w14:textId="77777777" w:rsidR="006E0DC6" w:rsidRPr="00321EA3" w:rsidRDefault="006E0DC6" w:rsidP="006E0DC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2B5A9733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4D673926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B43D91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BD3619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729AAB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DBB9F83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9B027BD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4AE5294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BEA871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C08346F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D040B2" w14:textId="77777777" w:rsidR="00E40DC0" w:rsidRDefault="00E40DC0" w:rsidP="00E40D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238DCE3C" w14:textId="1D4EB340" w:rsidR="006E0DC6" w:rsidRPr="00321EA3" w:rsidRDefault="00E40DC0" w:rsidP="00E40DC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  <w:tr w:rsidR="006E0DC6" w:rsidRPr="00321EA3" w14:paraId="117673B7" w14:textId="77777777" w:rsidTr="007C1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9CCF3C" w14:textId="18B3DA50" w:rsidR="006E0DC6" w:rsidRPr="006E0DC6" w:rsidRDefault="0021480F" w:rsidP="006E0DC6">
            <w:pPr>
              <w:spacing w:line="259" w:lineRule="auto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Local</w:t>
            </w:r>
            <w:r w:rsidR="006E0DC6" w:rsidRPr="006E0DC6">
              <w:rPr>
                <w:rFonts w:ascii="Arial" w:hAnsi="Arial" w:cs="Arial"/>
                <w:b w:val="0"/>
                <w:bCs w:val="0"/>
              </w:rPr>
              <w:t xml:space="preserve"> procurement commitments are monitored and reported.</w:t>
            </w:r>
          </w:p>
        </w:tc>
        <w:tc>
          <w:tcPr>
            <w:tcW w:w="850" w:type="dxa"/>
          </w:tcPr>
          <w:p w14:paraId="32C72FA7" w14:textId="77777777" w:rsidR="006E0DC6" w:rsidRPr="00321EA3" w:rsidRDefault="006E0DC6" w:rsidP="006E0DC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822" w:type="dxa"/>
          </w:tcPr>
          <w:p w14:paraId="308462DF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Action/s:</w:t>
            </w:r>
          </w:p>
          <w:p w14:paraId="61D1CD8B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8C737BF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B26398" w14:textId="77777777" w:rsidR="00E40DC0" w:rsidRDefault="00E40DC0" w:rsidP="00E40D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Due:</w:t>
            </w:r>
          </w:p>
          <w:p w14:paraId="1E7BE114" w14:textId="5FA38373" w:rsidR="006E0DC6" w:rsidRPr="00321EA3" w:rsidRDefault="00E40DC0" w:rsidP="00E40DC0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Responsible:</w:t>
            </w:r>
          </w:p>
        </w:tc>
      </w:tr>
    </w:tbl>
    <w:p w14:paraId="101A848E" w14:textId="77777777" w:rsidR="009C0F8F" w:rsidRDefault="009C0F8F">
      <w:pPr>
        <w:rPr>
          <w:rFonts w:ascii="Arial" w:hAnsi="Arial" w:cs="Arial"/>
        </w:rPr>
      </w:pPr>
    </w:p>
    <w:p w14:paraId="645BE445" w14:textId="482772D0" w:rsidR="009C0F8F" w:rsidRPr="005D0D3B" w:rsidRDefault="009C0F8F" w:rsidP="009C0F8F">
      <w:pPr>
        <w:spacing w:before="120" w:after="120" w:line="264" w:lineRule="auto"/>
        <w:rPr>
          <w:rFonts w:ascii="Arial" w:hAnsi="Arial" w:cs="Arial"/>
        </w:rPr>
      </w:pPr>
      <w:r>
        <w:rPr>
          <w:rFonts w:ascii="Arial" w:hAnsi="Arial" w:cs="Arial"/>
        </w:rPr>
        <w:t>For each action, assign a completion date and the individual(s) responsible for completion</w:t>
      </w:r>
      <w:r w:rsidRPr="005D0D3B">
        <w:rPr>
          <w:rFonts w:ascii="Arial" w:hAnsi="Arial" w:cs="Arial"/>
        </w:rPr>
        <w:t xml:space="preserve">. </w:t>
      </w:r>
    </w:p>
    <w:p w14:paraId="3B6A96ED" w14:textId="5F7E4432" w:rsidR="00275261" w:rsidRPr="00275261" w:rsidRDefault="0021480F" w:rsidP="00E14560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</w:rPr>
        <w:t>Local</w:t>
      </w:r>
      <w:r w:rsidR="00275261" w:rsidRPr="00275261">
        <w:rPr>
          <w:rFonts w:ascii="Arial" w:hAnsi="Arial" w:cs="Arial"/>
          <w:b/>
          <w:bCs/>
          <w:sz w:val="32"/>
          <w:szCs w:val="32"/>
        </w:rPr>
        <w:t xml:space="preserve"> Procurement Objectives</w:t>
      </w:r>
    </w:p>
    <w:p w14:paraId="774D6EB1" w14:textId="67F7E443" w:rsidR="00275261" w:rsidRDefault="00275261" w:rsidP="00275261">
      <w:pPr>
        <w:rPr>
          <w:rFonts w:ascii="Arial" w:hAnsi="Arial" w:cs="Arial"/>
        </w:rPr>
      </w:pPr>
      <w:r w:rsidRPr="00275261">
        <w:rPr>
          <w:rFonts w:ascii="Arial" w:hAnsi="Arial" w:cs="Arial"/>
        </w:rPr>
        <w:t xml:space="preserve">Based on the </w:t>
      </w:r>
      <w:r w:rsidR="00255470">
        <w:rPr>
          <w:rFonts w:ascii="Arial" w:hAnsi="Arial" w:cs="Arial"/>
        </w:rPr>
        <w:t>Gap</w:t>
      </w:r>
      <w:r w:rsidRPr="00275261">
        <w:rPr>
          <w:rFonts w:ascii="Arial" w:hAnsi="Arial" w:cs="Arial"/>
        </w:rPr>
        <w:t xml:space="preserve"> </w:t>
      </w:r>
      <w:r w:rsidR="00255470">
        <w:rPr>
          <w:rFonts w:ascii="Arial" w:hAnsi="Arial" w:cs="Arial"/>
        </w:rPr>
        <w:t>A</w:t>
      </w:r>
      <w:r w:rsidRPr="00275261">
        <w:rPr>
          <w:rFonts w:ascii="Arial" w:hAnsi="Arial" w:cs="Arial"/>
        </w:rPr>
        <w:t xml:space="preserve">nalysis, select </w:t>
      </w:r>
      <w:r w:rsidR="004D7943">
        <w:rPr>
          <w:rFonts w:ascii="Arial" w:hAnsi="Arial" w:cs="Arial"/>
        </w:rPr>
        <w:t>one or more of</w:t>
      </w:r>
      <w:r w:rsidR="00DB391E">
        <w:rPr>
          <w:rFonts w:ascii="Arial" w:hAnsi="Arial" w:cs="Arial"/>
        </w:rPr>
        <w:t xml:space="preserve"> the below categories</w:t>
      </w:r>
      <w:r w:rsidR="00C90D8B">
        <w:rPr>
          <w:rFonts w:ascii="Arial" w:hAnsi="Arial" w:cs="Arial"/>
        </w:rPr>
        <w:t xml:space="preserve"> </w:t>
      </w:r>
      <w:r w:rsidR="004D7943">
        <w:rPr>
          <w:rFonts w:ascii="Arial" w:hAnsi="Arial" w:cs="Arial"/>
        </w:rPr>
        <w:t xml:space="preserve">which fit your business model. </w:t>
      </w:r>
    </w:p>
    <w:p w14:paraId="05AB19AF" w14:textId="39083D51" w:rsidR="00763C96" w:rsidRPr="00763C96" w:rsidRDefault="00763C96" w:rsidP="00763C96">
      <w:pPr>
        <w:pStyle w:val="ListParagraph"/>
        <w:numPr>
          <w:ilvl w:val="0"/>
          <w:numId w:val="5"/>
        </w:numPr>
        <w:rPr>
          <w:color w:val="000000"/>
          <w:lang w:eastAsia="en-AU"/>
          <w14:ligatures w14:val="none"/>
        </w:rPr>
      </w:pPr>
      <w:r w:rsidRPr="00763C96">
        <w:rPr>
          <w:b/>
          <w:bCs/>
          <w:color w:val="000000"/>
          <w:lang w:eastAsia="en-AU"/>
          <w14:ligatures w14:val="none"/>
        </w:rPr>
        <w:t>Employing Locals [</w:t>
      </w:r>
      <w:r w:rsidRPr="00763C96">
        <w:rPr>
          <w:color w:val="000000"/>
          <w:lang w:eastAsia="en-AU"/>
          <w14:ligatures w14:val="none"/>
        </w:rPr>
        <w:t>number of employees residing in MPS]</w:t>
      </w:r>
    </w:p>
    <w:p w14:paraId="09658681" w14:textId="42BA15E1" w:rsidR="00763C96" w:rsidRPr="00763C96" w:rsidRDefault="00763C96" w:rsidP="00763C96">
      <w:pPr>
        <w:pStyle w:val="ListParagraph"/>
        <w:numPr>
          <w:ilvl w:val="0"/>
          <w:numId w:val="5"/>
        </w:numPr>
        <w:rPr>
          <w:color w:val="000000"/>
          <w:lang w:eastAsia="en-AU"/>
          <w14:ligatures w14:val="none"/>
        </w:rPr>
      </w:pPr>
      <w:r w:rsidRPr="00763C96">
        <w:rPr>
          <w:b/>
          <w:bCs/>
          <w:color w:val="000000"/>
          <w:lang w:eastAsia="en-AU"/>
          <w14:ligatures w14:val="none"/>
        </w:rPr>
        <w:t>Subcontracting Local Businesses [</w:t>
      </w:r>
      <w:r w:rsidRPr="00763C96">
        <w:rPr>
          <w:color w:val="000000"/>
          <w:lang w:eastAsia="en-AU"/>
          <w14:ligatures w14:val="none"/>
        </w:rPr>
        <w:t>who and engagement worth]</w:t>
      </w:r>
    </w:p>
    <w:p w14:paraId="28523B1C" w14:textId="736EB265" w:rsidR="00763C96" w:rsidRPr="00763C96" w:rsidRDefault="00763C96" w:rsidP="00763C9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63C96">
        <w:rPr>
          <w:b/>
          <w:bCs/>
          <w:color w:val="000000"/>
          <w:lang w:eastAsia="en-AU"/>
          <w14:ligatures w14:val="none"/>
        </w:rPr>
        <w:t>Local Supply Chain [</w:t>
      </w:r>
      <w:proofErr w:type="gramStart"/>
      <w:r w:rsidRPr="00763C96">
        <w:rPr>
          <w:color w:val="000000"/>
          <w:lang w:eastAsia="en-AU"/>
          <w14:ligatures w14:val="none"/>
        </w:rPr>
        <w:t>Locally-sourced</w:t>
      </w:r>
      <w:proofErr w:type="gramEnd"/>
      <w:r w:rsidRPr="00763C96">
        <w:rPr>
          <w:color w:val="000000"/>
          <w:lang w:eastAsia="en-AU"/>
          <w14:ligatures w14:val="none"/>
        </w:rPr>
        <w:t>/locally-manufactured products]</w:t>
      </w:r>
    </w:p>
    <w:p w14:paraId="57E682AF" w14:textId="46FFDF85" w:rsidR="0044360B" w:rsidRDefault="004D7943" w:rsidP="002752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Detail </w:t>
      </w:r>
      <w:r w:rsidRPr="00275261">
        <w:rPr>
          <w:rFonts w:ascii="Arial" w:hAnsi="Arial" w:cs="Arial"/>
        </w:rPr>
        <w:t xml:space="preserve">priority </w:t>
      </w:r>
      <w:r w:rsidR="006C22BE">
        <w:rPr>
          <w:rFonts w:ascii="Arial" w:hAnsi="Arial" w:cs="Arial"/>
        </w:rPr>
        <w:t>loc</w:t>
      </w:r>
      <w:r w:rsidRPr="00275261">
        <w:rPr>
          <w:rFonts w:ascii="Arial" w:hAnsi="Arial" w:cs="Arial"/>
        </w:rPr>
        <w:t xml:space="preserve">al procurement objectives </w:t>
      </w:r>
      <w:r>
        <w:rPr>
          <w:rFonts w:ascii="Arial" w:hAnsi="Arial" w:cs="Arial"/>
        </w:rPr>
        <w:t>(smart Goals) from the categories you’ve selected.</w:t>
      </w:r>
    </w:p>
    <w:p w14:paraId="30E298A4" w14:textId="4D051AEB" w:rsidR="00275261" w:rsidRPr="00275261" w:rsidRDefault="00275261" w:rsidP="0027526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Examples:</w:t>
      </w:r>
    </w:p>
    <w:p w14:paraId="3DB79A2A" w14:textId="4E56AEFC" w:rsidR="00275261" w:rsidRPr="006E0DC6" w:rsidRDefault="00275261" w:rsidP="00275261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6E0DC6">
        <w:rPr>
          <w:rFonts w:ascii="Arial" w:hAnsi="Arial" w:cs="Arial"/>
          <w:i/>
          <w:iCs/>
        </w:rPr>
        <w:t xml:space="preserve">Engage </w:t>
      </w:r>
      <w:r w:rsidR="00180E40">
        <w:rPr>
          <w:rFonts w:ascii="Arial" w:hAnsi="Arial" w:cs="Arial"/>
          <w:i/>
          <w:iCs/>
        </w:rPr>
        <w:t xml:space="preserve">80% </w:t>
      </w:r>
      <w:r w:rsidR="0079455D">
        <w:rPr>
          <w:rFonts w:ascii="Arial" w:hAnsi="Arial" w:cs="Arial"/>
          <w:i/>
          <w:iCs/>
        </w:rPr>
        <w:t xml:space="preserve">of our workforce from </w:t>
      </w:r>
      <w:proofErr w:type="gramStart"/>
      <w:r w:rsidR="0079455D">
        <w:rPr>
          <w:rFonts w:ascii="Arial" w:hAnsi="Arial" w:cs="Arial"/>
          <w:i/>
          <w:iCs/>
        </w:rPr>
        <w:t>local residents</w:t>
      </w:r>
      <w:proofErr w:type="gramEnd"/>
      <w:r w:rsidR="00364BB5" w:rsidRPr="006E0DC6">
        <w:rPr>
          <w:rFonts w:ascii="Arial" w:hAnsi="Arial" w:cs="Arial"/>
          <w:i/>
          <w:iCs/>
        </w:rPr>
        <w:t xml:space="preserve"> </w:t>
      </w:r>
      <w:r w:rsidR="00165D1F" w:rsidRPr="006E0DC6">
        <w:rPr>
          <w:rFonts w:ascii="Arial" w:hAnsi="Arial" w:cs="Arial"/>
          <w:i/>
          <w:iCs/>
        </w:rPr>
        <w:t xml:space="preserve">by the end of </w:t>
      </w:r>
      <w:r w:rsidR="00B84E6B">
        <w:rPr>
          <w:rFonts w:ascii="Arial" w:hAnsi="Arial" w:cs="Arial"/>
          <w:i/>
          <w:iCs/>
        </w:rPr>
        <w:t>Sept</w:t>
      </w:r>
      <w:r w:rsidR="006642F9">
        <w:rPr>
          <w:rFonts w:ascii="Arial" w:hAnsi="Arial" w:cs="Arial"/>
          <w:i/>
          <w:iCs/>
        </w:rPr>
        <w:t>ember</w:t>
      </w:r>
      <w:r w:rsidR="00165D1F" w:rsidRPr="006E0DC6">
        <w:rPr>
          <w:rFonts w:ascii="Arial" w:hAnsi="Arial" w:cs="Arial"/>
          <w:i/>
          <w:iCs/>
        </w:rPr>
        <w:t>.</w:t>
      </w:r>
    </w:p>
    <w:p w14:paraId="3B51E432" w14:textId="77777777" w:rsidR="00275261" w:rsidRPr="00BF4D88" w:rsidRDefault="00275261" w:rsidP="00275261">
      <w:pPr>
        <w:pStyle w:val="ListParagraph"/>
        <w:spacing w:after="0" w:line="240" w:lineRule="auto"/>
        <w:rPr>
          <w:rFonts w:ascii="Arial" w:hAnsi="Arial" w:cs="Arial"/>
          <w:i/>
          <w:iCs/>
        </w:rPr>
      </w:pPr>
    </w:p>
    <w:p w14:paraId="019C2F08" w14:textId="25A24467" w:rsidR="00275261" w:rsidRPr="00BF4D88" w:rsidRDefault="00F04EB0" w:rsidP="00275261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Procure 80% goods and services from local suppliers</w:t>
      </w:r>
      <w:r w:rsidR="002A111D">
        <w:rPr>
          <w:rFonts w:ascii="Arial" w:hAnsi="Arial" w:cs="Arial"/>
          <w:i/>
          <w:iCs/>
        </w:rPr>
        <w:t xml:space="preserve"> by the end of </w:t>
      </w:r>
      <w:r w:rsidR="006642F9">
        <w:rPr>
          <w:rFonts w:ascii="Arial" w:hAnsi="Arial" w:cs="Arial"/>
          <w:i/>
          <w:iCs/>
        </w:rPr>
        <w:t>October</w:t>
      </w:r>
      <w:r>
        <w:rPr>
          <w:rFonts w:ascii="Arial" w:hAnsi="Arial" w:cs="Arial"/>
          <w:i/>
          <w:iCs/>
        </w:rPr>
        <w:t>.</w:t>
      </w:r>
    </w:p>
    <w:p w14:paraId="60AE317E" w14:textId="77777777" w:rsidR="00275261" w:rsidRPr="00BF4D88" w:rsidRDefault="00275261" w:rsidP="00275261">
      <w:pPr>
        <w:spacing w:after="0" w:line="240" w:lineRule="auto"/>
        <w:rPr>
          <w:rFonts w:ascii="Arial" w:hAnsi="Arial" w:cs="Arial"/>
          <w:i/>
          <w:iCs/>
        </w:rPr>
      </w:pPr>
    </w:p>
    <w:p w14:paraId="673E9F5A" w14:textId="64CFD699" w:rsidR="00472CC6" w:rsidRDefault="006D7589" w:rsidP="00FB55E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472CC6">
        <w:rPr>
          <w:rFonts w:ascii="Arial" w:hAnsi="Arial" w:cs="Arial"/>
          <w:i/>
          <w:iCs/>
        </w:rPr>
        <w:t xml:space="preserve">Support </w:t>
      </w:r>
      <w:r w:rsidR="00472CC6" w:rsidRPr="00472CC6">
        <w:rPr>
          <w:rFonts w:ascii="Arial" w:hAnsi="Arial" w:cs="Arial"/>
          <w:i/>
          <w:iCs/>
        </w:rPr>
        <w:t xml:space="preserve">at least two </w:t>
      </w:r>
      <w:r w:rsidRPr="00472CC6">
        <w:rPr>
          <w:rFonts w:ascii="Arial" w:hAnsi="Arial" w:cs="Arial"/>
          <w:i/>
          <w:iCs/>
        </w:rPr>
        <w:t>local community groups</w:t>
      </w:r>
      <w:r w:rsidR="002A111D" w:rsidRPr="00472CC6">
        <w:rPr>
          <w:rFonts w:ascii="Arial" w:hAnsi="Arial" w:cs="Arial"/>
          <w:i/>
          <w:iCs/>
        </w:rPr>
        <w:t xml:space="preserve"> or </w:t>
      </w:r>
      <w:r w:rsidR="00472CC6" w:rsidRPr="00472CC6">
        <w:rPr>
          <w:rFonts w:ascii="Arial" w:hAnsi="Arial" w:cs="Arial"/>
          <w:i/>
          <w:iCs/>
        </w:rPr>
        <w:t xml:space="preserve">organisations this </w:t>
      </w:r>
      <w:r w:rsidR="006642F9">
        <w:rPr>
          <w:rFonts w:ascii="Arial" w:hAnsi="Arial" w:cs="Arial"/>
          <w:i/>
          <w:iCs/>
        </w:rPr>
        <w:t xml:space="preserve">calendar </w:t>
      </w:r>
      <w:r w:rsidR="00472CC6" w:rsidRPr="00472CC6">
        <w:rPr>
          <w:rFonts w:ascii="Arial" w:hAnsi="Arial" w:cs="Arial"/>
          <w:i/>
          <w:iCs/>
        </w:rPr>
        <w:t>year</w:t>
      </w:r>
      <w:r w:rsidR="00E36FB7" w:rsidRPr="00472CC6">
        <w:rPr>
          <w:rFonts w:ascii="Arial" w:hAnsi="Arial" w:cs="Arial"/>
          <w:i/>
          <w:iCs/>
        </w:rPr>
        <w:t>.</w:t>
      </w:r>
    </w:p>
    <w:p w14:paraId="68743C00" w14:textId="77777777" w:rsidR="00472CC6" w:rsidRPr="00472CC6" w:rsidRDefault="00472CC6" w:rsidP="00472CC6">
      <w:pPr>
        <w:pStyle w:val="ListParagraph"/>
        <w:rPr>
          <w:rFonts w:ascii="Arial" w:hAnsi="Arial" w:cs="Arial"/>
          <w:i/>
          <w:iCs/>
        </w:rPr>
      </w:pPr>
    </w:p>
    <w:p w14:paraId="62B66D14" w14:textId="57C867E9" w:rsidR="00C46E82" w:rsidRPr="00472CC6" w:rsidRDefault="00C46E82" w:rsidP="00FB55E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i/>
          <w:iCs/>
        </w:rPr>
      </w:pPr>
      <w:r w:rsidRPr="00472CC6">
        <w:rPr>
          <w:rFonts w:ascii="Arial" w:hAnsi="Arial" w:cs="Arial"/>
          <w:i/>
          <w:iCs/>
        </w:rPr>
        <w:t xml:space="preserve">Build </w:t>
      </w:r>
      <w:r w:rsidR="002A111D" w:rsidRPr="00472CC6">
        <w:rPr>
          <w:rFonts w:ascii="Arial" w:hAnsi="Arial" w:cs="Arial"/>
          <w:i/>
          <w:iCs/>
        </w:rPr>
        <w:t>Local</w:t>
      </w:r>
      <w:r w:rsidRPr="00472CC6">
        <w:rPr>
          <w:rFonts w:ascii="Arial" w:hAnsi="Arial" w:cs="Arial"/>
          <w:i/>
          <w:iCs/>
        </w:rPr>
        <w:t xml:space="preserve"> Procurement into our</w:t>
      </w:r>
      <w:r w:rsidR="009521F5" w:rsidRPr="00472CC6">
        <w:rPr>
          <w:rFonts w:ascii="Arial" w:hAnsi="Arial" w:cs="Arial"/>
          <w:i/>
          <w:iCs/>
        </w:rPr>
        <w:t xml:space="preserve"> supply chain. Ask all </w:t>
      </w:r>
      <w:r w:rsidR="00363FE5" w:rsidRPr="00472CC6">
        <w:rPr>
          <w:rFonts w:ascii="Arial" w:hAnsi="Arial" w:cs="Arial"/>
          <w:i/>
          <w:iCs/>
        </w:rPr>
        <w:t>prospective</w:t>
      </w:r>
      <w:r w:rsidR="009521F5" w:rsidRPr="00472CC6">
        <w:rPr>
          <w:rFonts w:ascii="Arial" w:hAnsi="Arial" w:cs="Arial"/>
          <w:i/>
          <w:iCs/>
        </w:rPr>
        <w:t xml:space="preserve"> subcontractors to </w:t>
      </w:r>
      <w:r w:rsidR="00363FE5" w:rsidRPr="00472CC6">
        <w:rPr>
          <w:rFonts w:ascii="Arial" w:hAnsi="Arial" w:cs="Arial"/>
          <w:i/>
          <w:iCs/>
        </w:rPr>
        <w:t xml:space="preserve">build a </w:t>
      </w:r>
      <w:r w:rsidR="002A111D" w:rsidRPr="00472CC6">
        <w:rPr>
          <w:rFonts w:ascii="Arial" w:hAnsi="Arial" w:cs="Arial"/>
          <w:i/>
          <w:iCs/>
        </w:rPr>
        <w:t>Local</w:t>
      </w:r>
      <w:r w:rsidR="00E2459B" w:rsidRPr="00472CC6">
        <w:rPr>
          <w:rFonts w:ascii="Arial" w:hAnsi="Arial" w:cs="Arial"/>
          <w:i/>
          <w:iCs/>
        </w:rPr>
        <w:t xml:space="preserve"> Procurement element in</w:t>
      </w:r>
      <w:r w:rsidR="00363FE5" w:rsidRPr="00472CC6">
        <w:rPr>
          <w:rFonts w:ascii="Arial" w:hAnsi="Arial" w:cs="Arial"/>
          <w:i/>
          <w:iCs/>
        </w:rPr>
        <w:t>to</w:t>
      </w:r>
      <w:r w:rsidR="00E2459B" w:rsidRPr="00472CC6">
        <w:rPr>
          <w:rFonts w:ascii="Arial" w:hAnsi="Arial" w:cs="Arial"/>
          <w:i/>
          <w:iCs/>
        </w:rPr>
        <w:t xml:space="preserve"> their offer</w:t>
      </w:r>
      <w:r w:rsidR="00363FE5" w:rsidRPr="00472CC6">
        <w:rPr>
          <w:rFonts w:ascii="Arial" w:hAnsi="Arial" w:cs="Arial"/>
          <w:i/>
          <w:iCs/>
        </w:rPr>
        <w:t>.</w:t>
      </w:r>
      <w:r w:rsidR="00233411" w:rsidRPr="00472CC6">
        <w:rPr>
          <w:rFonts w:ascii="Arial" w:hAnsi="Arial" w:cs="Arial"/>
          <w:i/>
          <w:iCs/>
        </w:rPr>
        <w:t xml:space="preserve"> Ongoing</w:t>
      </w:r>
      <w:r w:rsidR="005050F2" w:rsidRPr="00472CC6">
        <w:rPr>
          <w:rFonts w:ascii="Arial" w:hAnsi="Arial" w:cs="Arial"/>
          <w:i/>
          <w:iCs/>
        </w:rPr>
        <w:t xml:space="preserve"> – procurement templates to be completed by end of Ju</w:t>
      </w:r>
      <w:r w:rsidR="00B84E6B">
        <w:rPr>
          <w:rFonts w:ascii="Arial" w:hAnsi="Arial" w:cs="Arial"/>
          <w:i/>
          <w:iCs/>
        </w:rPr>
        <w:t>ly</w:t>
      </w:r>
      <w:r w:rsidR="005050F2" w:rsidRPr="00472CC6">
        <w:rPr>
          <w:rFonts w:ascii="Arial" w:hAnsi="Arial" w:cs="Arial"/>
          <w:i/>
          <w:iCs/>
        </w:rPr>
        <w:t xml:space="preserve"> 2025</w:t>
      </w:r>
      <w:r w:rsidR="00B84E6B">
        <w:rPr>
          <w:rFonts w:ascii="Arial" w:hAnsi="Arial" w:cs="Arial"/>
          <w:i/>
          <w:iCs/>
        </w:rPr>
        <w:t>.</w:t>
      </w:r>
    </w:p>
    <w:p w14:paraId="662C1447" w14:textId="77777777" w:rsidR="00275261" w:rsidRPr="00BF4D88" w:rsidRDefault="00275261" w:rsidP="00275261">
      <w:pPr>
        <w:spacing w:after="0" w:line="240" w:lineRule="auto"/>
        <w:rPr>
          <w:rFonts w:ascii="Arial" w:hAnsi="Arial" w:cs="Arial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358"/>
      </w:tblGrid>
      <w:tr w:rsidR="00E36133" w14:paraId="4E1A62F9" w14:textId="77777777" w:rsidTr="00876320">
        <w:tc>
          <w:tcPr>
            <w:tcW w:w="3114" w:type="dxa"/>
            <w:shd w:val="clear" w:color="auto" w:fill="D9D9D9" w:themeFill="background1" w:themeFillShade="D9"/>
          </w:tcPr>
          <w:p w14:paraId="206AA06C" w14:textId="7E81F559" w:rsidR="00E36133" w:rsidRDefault="00E36133" w:rsidP="00E361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A91F486" w14:textId="22DC4E03" w:rsidR="00E36133" w:rsidRDefault="00876320" w:rsidP="00E361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we’ll report/measure it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35991DD6" w14:textId="385AACF1" w:rsidR="00E36133" w:rsidRDefault="00876320" w:rsidP="00E361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Who’s responsible</w:t>
            </w:r>
          </w:p>
        </w:tc>
      </w:tr>
      <w:tr w:rsidR="00E36133" w14:paraId="0BE5EE6F" w14:textId="77777777" w:rsidTr="00876320">
        <w:tc>
          <w:tcPr>
            <w:tcW w:w="3114" w:type="dxa"/>
          </w:tcPr>
          <w:p w14:paraId="2891B200" w14:textId="77777777" w:rsidR="00E36133" w:rsidRDefault="00E36133" w:rsidP="00E361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0318DDA8" w14:textId="77777777" w:rsidR="00E36133" w:rsidRDefault="00E36133" w:rsidP="00E361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78666963" w14:textId="14EA7F0D" w:rsidR="00E36133" w:rsidRDefault="00E36133" w:rsidP="00E36133">
            <w:pPr>
              <w:rPr>
                <w:rFonts w:ascii="Arial" w:hAnsi="Arial" w:cs="Arial"/>
              </w:rPr>
            </w:pPr>
          </w:p>
        </w:tc>
      </w:tr>
      <w:tr w:rsidR="00AF1326" w14:paraId="74E8B213" w14:textId="77777777" w:rsidTr="00876320">
        <w:tc>
          <w:tcPr>
            <w:tcW w:w="3114" w:type="dxa"/>
          </w:tcPr>
          <w:p w14:paraId="2BD09676" w14:textId="77777777" w:rsidR="00AF1326" w:rsidRDefault="00AF1326" w:rsidP="00E361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C290295" w14:textId="25BC000D" w:rsidR="00AF1326" w:rsidRDefault="00AF1326" w:rsidP="00E361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4C55068A" w14:textId="77777777" w:rsidR="00AF1326" w:rsidRDefault="00AF1326" w:rsidP="00E36133">
            <w:pPr>
              <w:rPr>
                <w:rFonts w:ascii="Arial" w:hAnsi="Arial" w:cs="Arial"/>
              </w:rPr>
            </w:pPr>
          </w:p>
        </w:tc>
      </w:tr>
      <w:tr w:rsidR="00AF1326" w14:paraId="7F8DA7A8" w14:textId="77777777" w:rsidTr="00876320">
        <w:tc>
          <w:tcPr>
            <w:tcW w:w="3114" w:type="dxa"/>
          </w:tcPr>
          <w:p w14:paraId="5D73BB2A" w14:textId="77777777" w:rsidR="00AF1326" w:rsidRDefault="00AF1326" w:rsidP="00E3613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3BE03225" w14:textId="77777777" w:rsidR="00AF1326" w:rsidRDefault="00AF1326" w:rsidP="00E36133">
            <w:pPr>
              <w:rPr>
                <w:rFonts w:ascii="Arial" w:hAnsi="Arial" w:cs="Arial"/>
              </w:rPr>
            </w:pPr>
          </w:p>
        </w:tc>
        <w:tc>
          <w:tcPr>
            <w:tcW w:w="2358" w:type="dxa"/>
          </w:tcPr>
          <w:p w14:paraId="22F080E5" w14:textId="77777777" w:rsidR="00AF1326" w:rsidRDefault="00AF1326" w:rsidP="00E36133">
            <w:pPr>
              <w:rPr>
                <w:rFonts w:ascii="Arial" w:hAnsi="Arial" w:cs="Arial"/>
              </w:rPr>
            </w:pPr>
          </w:p>
        </w:tc>
      </w:tr>
    </w:tbl>
    <w:p w14:paraId="4055431B" w14:textId="77777777" w:rsidR="008338C1" w:rsidRPr="00E36133" w:rsidRDefault="008338C1" w:rsidP="00E36133">
      <w:pPr>
        <w:rPr>
          <w:rFonts w:ascii="Arial" w:hAnsi="Arial" w:cs="Arial"/>
        </w:rPr>
      </w:pPr>
    </w:p>
    <w:p w14:paraId="05C04F49" w14:textId="504C2575" w:rsidR="000C78C2" w:rsidRPr="00E36133" w:rsidRDefault="000C78C2" w:rsidP="006912FE">
      <w:pPr>
        <w:spacing w:after="0" w:line="240" w:lineRule="auto"/>
        <w:rPr>
          <w:rFonts w:ascii="Arial" w:hAnsi="Arial" w:cs="Arial"/>
        </w:rPr>
      </w:pPr>
    </w:p>
    <w:p w14:paraId="028A0ED8" w14:textId="77777777" w:rsidR="00924D85" w:rsidRDefault="00924D85" w:rsidP="006912FE">
      <w:pPr>
        <w:spacing w:after="0" w:line="240" w:lineRule="auto"/>
        <w:rPr>
          <w:rFonts w:ascii="Arial" w:hAnsi="Arial" w:cs="Arial"/>
        </w:rPr>
      </w:pPr>
    </w:p>
    <w:p w14:paraId="050860AA" w14:textId="1263F060" w:rsidR="00924D85" w:rsidRPr="00924D85" w:rsidRDefault="0000248F" w:rsidP="006912FE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Accountable</w:t>
      </w:r>
      <w:r w:rsidR="00F26094">
        <w:rPr>
          <w:rFonts w:ascii="Arial" w:hAnsi="Arial" w:cs="Arial"/>
          <w:b/>
          <w:bCs/>
          <w:sz w:val="32"/>
          <w:szCs w:val="32"/>
        </w:rPr>
        <w:t xml:space="preserve"> Officers / </w:t>
      </w:r>
      <w:r w:rsidR="00924D85" w:rsidRPr="00924D85">
        <w:rPr>
          <w:rFonts w:ascii="Arial" w:hAnsi="Arial" w:cs="Arial"/>
          <w:b/>
          <w:bCs/>
          <w:sz w:val="32"/>
          <w:szCs w:val="32"/>
        </w:rPr>
        <w:t>Key Roles</w:t>
      </w:r>
    </w:p>
    <w:p w14:paraId="0FFE0101" w14:textId="77777777" w:rsidR="00924D85" w:rsidRDefault="00924D85" w:rsidP="006912FE">
      <w:pPr>
        <w:spacing w:after="0" w:line="240" w:lineRule="auto"/>
        <w:rPr>
          <w:rFonts w:ascii="Arial" w:hAnsi="Arial" w:cs="Arial"/>
        </w:rPr>
      </w:pPr>
    </w:p>
    <w:p w14:paraId="2E336582" w14:textId="062A41DC" w:rsidR="00924D85" w:rsidRDefault="00A43481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</w:t>
      </w:r>
      <w:r w:rsidR="00373F7D">
        <w:rPr>
          <w:rFonts w:ascii="Arial" w:hAnsi="Arial" w:cs="Arial"/>
        </w:rPr>
        <w:t xml:space="preserve">y </w:t>
      </w:r>
      <w:proofErr w:type="spellStart"/>
      <w:r w:rsidR="00373F7D">
        <w:rPr>
          <w:rFonts w:ascii="Arial" w:hAnsi="Arial" w:cs="Arial"/>
        </w:rPr>
        <w:t>Dugood</w:t>
      </w:r>
      <w:proofErr w:type="spellEnd"/>
      <w:r w:rsidR="00373F7D">
        <w:rPr>
          <w:rFonts w:ascii="Arial" w:hAnsi="Arial" w:cs="Arial"/>
        </w:rPr>
        <w:t>, Procurement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</w:t>
      </w:r>
      <w:r w:rsidR="007B450D">
        <w:rPr>
          <w:rFonts w:ascii="Arial" w:hAnsi="Arial" w:cs="Arial"/>
        </w:rPr>
        <w:t>igned:</w:t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7B450D">
        <w:rPr>
          <w:rFonts w:ascii="Arial" w:hAnsi="Arial" w:cs="Arial"/>
        </w:rPr>
        <w:tab/>
      </w:r>
      <w:r w:rsidR="003A6D49">
        <w:rPr>
          <w:rFonts w:ascii="Arial" w:hAnsi="Arial" w:cs="Arial"/>
        </w:rPr>
        <w:t>D</w:t>
      </w:r>
      <w:r w:rsidR="007B450D">
        <w:rPr>
          <w:rFonts w:ascii="Arial" w:hAnsi="Arial" w:cs="Arial"/>
        </w:rPr>
        <w:t>ate:</w:t>
      </w:r>
    </w:p>
    <w:p w14:paraId="421016A9" w14:textId="77777777" w:rsidR="007B450D" w:rsidRDefault="007B450D" w:rsidP="006912FE">
      <w:pPr>
        <w:spacing w:after="0" w:line="240" w:lineRule="auto"/>
        <w:rPr>
          <w:rFonts w:ascii="Arial" w:hAnsi="Arial" w:cs="Arial"/>
        </w:rPr>
      </w:pPr>
    </w:p>
    <w:p w14:paraId="4D393AAE" w14:textId="77777777" w:rsidR="007B450D" w:rsidRDefault="007B450D" w:rsidP="006912FE">
      <w:pPr>
        <w:spacing w:after="0" w:line="240" w:lineRule="auto"/>
        <w:rPr>
          <w:rFonts w:ascii="Arial" w:hAnsi="Arial" w:cs="Arial"/>
        </w:rPr>
      </w:pPr>
    </w:p>
    <w:p w14:paraId="6A51C2AA" w14:textId="7D2250F8" w:rsidR="007B450D" w:rsidRPr="006912FE" w:rsidRDefault="007B450D" w:rsidP="006912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Russell </w:t>
      </w:r>
      <w:proofErr w:type="spellStart"/>
      <w:r>
        <w:rPr>
          <w:rFonts w:ascii="Arial" w:hAnsi="Arial" w:cs="Arial"/>
        </w:rPr>
        <w:t>Upasolution</w:t>
      </w:r>
      <w:proofErr w:type="spellEnd"/>
      <w:r w:rsidR="003A6D49">
        <w:rPr>
          <w:rFonts w:ascii="Arial" w:hAnsi="Arial" w:cs="Arial"/>
        </w:rPr>
        <w:t>, Key Account Manager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Signed:</w:t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</w:r>
      <w:r w:rsidR="003A6D49">
        <w:rPr>
          <w:rFonts w:ascii="Arial" w:hAnsi="Arial" w:cs="Arial"/>
        </w:rPr>
        <w:tab/>
        <w:t>Date:</w:t>
      </w:r>
    </w:p>
    <w:sectPr w:rsidR="007B450D" w:rsidRPr="006912FE" w:rsidSect="00A3604B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FDF1" w14:textId="77777777" w:rsidR="001847DB" w:rsidRDefault="001847DB" w:rsidP="002F58F0">
      <w:pPr>
        <w:spacing w:after="0" w:line="240" w:lineRule="auto"/>
      </w:pPr>
      <w:r>
        <w:separator/>
      </w:r>
    </w:p>
  </w:endnote>
  <w:endnote w:type="continuationSeparator" w:id="0">
    <w:p w14:paraId="241C12EF" w14:textId="77777777" w:rsidR="001847DB" w:rsidRDefault="001847DB" w:rsidP="002F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A1FC" w14:textId="0680F67B" w:rsidR="002F58F0" w:rsidRDefault="002F58F0">
    <w:pPr>
      <w:pStyle w:val="Footer"/>
    </w:pPr>
    <w:r>
      <w:t xml:space="preserve">Resources: Vic.gov.au, </w:t>
    </w:r>
    <w:r w:rsidR="00484626">
      <w:t xml:space="preserve">MPSC Social Procurement Reporting </w:t>
    </w:r>
    <w:r w:rsidR="009F2486">
      <w:t>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F6BF" w14:textId="77777777" w:rsidR="001847DB" w:rsidRDefault="001847DB" w:rsidP="002F58F0">
      <w:pPr>
        <w:spacing w:after="0" w:line="240" w:lineRule="auto"/>
      </w:pPr>
      <w:r>
        <w:separator/>
      </w:r>
    </w:p>
  </w:footnote>
  <w:footnote w:type="continuationSeparator" w:id="0">
    <w:p w14:paraId="59A13C73" w14:textId="77777777" w:rsidR="001847DB" w:rsidRDefault="001847DB" w:rsidP="002F5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FFD"/>
    <w:multiLevelType w:val="hybridMultilevel"/>
    <w:tmpl w:val="12D49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97B26"/>
    <w:multiLevelType w:val="hybridMultilevel"/>
    <w:tmpl w:val="51DAA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E47B1"/>
    <w:multiLevelType w:val="hybridMultilevel"/>
    <w:tmpl w:val="60DA17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075DD"/>
    <w:multiLevelType w:val="hybridMultilevel"/>
    <w:tmpl w:val="D03079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124DF"/>
    <w:multiLevelType w:val="hybridMultilevel"/>
    <w:tmpl w:val="7B7015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5234120">
    <w:abstractNumId w:val="1"/>
  </w:num>
  <w:num w:numId="2" w16cid:durableId="884757455">
    <w:abstractNumId w:val="4"/>
  </w:num>
  <w:num w:numId="3" w16cid:durableId="179586163">
    <w:abstractNumId w:val="2"/>
  </w:num>
  <w:num w:numId="4" w16cid:durableId="1004475181">
    <w:abstractNumId w:val="0"/>
  </w:num>
  <w:num w:numId="5" w16cid:durableId="55786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61"/>
    <w:rsid w:val="0000248F"/>
    <w:rsid w:val="000024D4"/>
    <w:rsid w:val="000466F8"/>
    <w:rsid w:val="00047914"/>
    <w:rsid w:val="00085896"/>
    <w:rsid w:val="000B09ED"/>
    <w:rsid w:val="000C78C2"/>
    <w:rsid w:val="000D11BD"/>
    <w:rsid w:val="0011660B"/>
    <w:rsid w:val="00165D1F"/>
    <w:rsid w:val="00172C3D"/>
    <w:rsid w:val="00180469"/>
    <w:rsid w:val="00180E40"/>
    <w:rsid w:val="001847DB"/>
    <w:rsid w:val="001A1B2D"/>
    <w:rsid w:val="001A5CDD"/>
    <w:rsid w:val="001C56A0"/>
    <w:rsid w:val="001F2AC7"/>
    <w:rsid w:val="0021480F"/>
    <w:rsid w:val="00215101"/>
    <w:rsid w:val="00233411"/>
    <w:rsid w:val="00255470"/>
    <w:rsid w:val="002565C1"/>
    <w:rsid w:val="00275261"/>
    <w:rsid w:val="002911FB"/>
    <w:rsid w:val="002A111D"/>
    <w:rsid w:val="002F58F0"/>
    <w:rsid w:val="00321EA3"/>
    <w:rsid w:val="00351C9E"/>
    <w:rsid w:val="00363FE5"/>
    <w:rsid w:val="00364BB5"/>
    <w:rsid w:val="00373F7D"/>
    <w:rsid w:val="003807B5"/>
    <w:rsid w:val="003A6D49"/>
    <w:rsid w:val="0044360B"/>
    <w:rsid w:val="00472CC6"/>
    <w:rsid w:val="00482F22"/>
    <w:rsid w:val="00484626"/>
    <w:rsid w:val="0049326A"/>
    <w:rsid w:val="004C22DE"/>
    <w:rsid w:val="004D7943"/>
    <w:rsid w:val="005050F2"/>
    <w:rsid w:val="00507D86"/>
    <w:rsid w:val="00515158"/>
    <w:rsid w:val="005627AB"/>
    <w:rsid w:val="00650BA8"/>
    <w:rsid w:val="006642F9"/>
    <w:rsid w:val="006912FE"/>
    <w:rsid w:val="006C22BE"/>
    <w:rsid w:val="006D4BA2"/>
    <w:rsid w:val="006D7589"/>
    <w:rsid w:val="006E0DC6"/>
    <w:rsid w:val="006E3C53"/>
    <w:rsid w:val="006F32AA"/>
    <w:rsid w:val="0075467C"/>
    <w:rsid w:val="00763C96"/>
    <w:rsid w:val="0079455D"/>
    <w:rsid w:val="007B450D"/>
    <w:rsid w:val="007C12C1"/>
    <w:rsid w:val="007D6D54"/>
    <w:rsid w:val="008338C1"/>
    <w:rsid w:val="00876320"/>
    <w:rsid w:val="008C2A2C"/>
    <w:rsid w:val="008D516D"/>
    <w:rsid w:val="008F4085"/>
    <w:rsid w:val="009000AC"/>
    <w:rsid w:val="00924D85"/>
    <w:rsid w:val="009521F5"/>
    <w:rsid w:val="00955523"/>
    <w:rsid w:val="009C0F8F"/>
    <w:rsid w:val="009F2486"/>
    <w:rsid w:val="00A30F87"/>
    <w:rsid w:val="00A3604B"/>
    <w:rsid w:val="00A43481"/>
    <w:rsid w:val="00A54ACE"/>
    <w:rsid w:val="00AA0ECE"/>
    <w:rsid w:val="00AF1326"/>
    <w:rsid w:val="00B0712E"/>
    <w:rsid w:val="00B16478"/>
    <w:rsid w:val="00B3307E"/>
    <w:rsid w:val="00B84E6B"/>
    <w:rsid w:val="00BB5DBC"/>
    <w:rsid w:val="00BF4D88"/>
    <w:rsid w:val="00BF5D16"/>
    <w:rsid w:val="00C0117A"/>
    <w:rsid w:val="00C11799"/>
    <w:rsid w:val="00C46E82"/>
    <w:rsid w:val="00C90D8B"/>
    <w:rsid w:val="00CB583D"/>
    <w:rsid w:val="00CB733E"/>
    <w:rsid w:val="00DB391E"/>
    <w:rsid w:val="00DF1ECC"/>
    <w:rsid w:val="00E14560"/>
    <w:rsid w:val="00E15F2C"/>
    <w:rsid w:val="00E2459B"/>
    <w:rsid w:val="00E3394E"/>
    <w:rsid w:val="00E36133"/>
    <w:rsid w:val="00E36FB7"/>
    <w:rsid w:val="00E40DC0"/>
    <w:rsid w:val="00E44649"/>
    <w:rsid w:val="00E7194B"/>
    <w:rsid w:val="00E71BF6"/>
    <w:rsid w:val="00E74AED"/>
    <w:rsid w:val="00E82F46"/>
    <w:rsid w:val="00F03D55"/>
    <w:rsid w:val="00F04EB0"/>
    <w:rsid w:val="00F22BCE"/>
    <w:rsid w:val="00F26094"/>
    <w:rsid w:val="00FD21C4"/>
    <w:rsid w:val="00FD5E24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693F"/>
  <w15:chartTrackingRefBased/>
  <w15:docId w15:val="{1FA383C1-0971-41CD-AF4A-C2F24D0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261"/>
    <w:pPr>
      <w:ind w:left="720"/>
      <w:contextualSpacing/>
    </w:pPr>
  </w:style>
  <w:style w:type="table" w:styleId="LightList">
    <w:name w:val="Light List"/>
    <w:basedOn w:val="TableNormal"/>
    <w:uiPriority w:val="61"/>
    <w:semiHidden/>
    <w:unhideWhenUsed/>
    <w:rsid w:val="00321EA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F0"/>
  </w:style>
  <w:style w:type="paragraph" w:styleId="Footer">
    <w:name w:val="footer"/>
    <w:basedOn w:val="Normal"/>
    <w:link w:val="FooterChar"/>
    <w:uiPriority w:val="99"/>
    <w:unhideWhenUsed/>
    <w:rsid w:val="002F58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F0"/>
  </w:style>
  <w:style w:type="table" w:styleId="TableGrid">
    <w:name w:val="Table Grid"/>
    <w:basedOn w:val="TableNormal"/>
    <w:uiPriority w:val="39"/>
    <w:rsid w:val="00E3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1A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539</Words>
  <Characters>3369</Characters>
  <Application>Microsoft Office Word</Application>
  <DocSecurity>0</DocSecurity>
  <Lines>160</Lines>
  <Paragraphs>79</Paragraphs>
  <ScaleCrop>false</ScaleCrop>
  <Company>Mornington Peninsula Shire Council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Symon</dc:creator>
  <cp:keywords/>
  <dc:description/>
  <cp:lastModifiedBy>Jane Symon</cp:lastModifiedBy>
  <cp:revision>107</cp:revision>
  <dcterms:created xsi:type="dcterms:W3CDTF">2025-02-28T03:50:00Z</dcterms:created>
  <dcterms:modified xsi:type="dcterms:W3CDTF">2025-08-07T04:56:00Z</dcterms:modified>
</cp:coreProperties>
</file>