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8289" w14:textId="7334C4B3" w:rsidR="008A7DF4" w:rsidRPr="00684DC4" w:rsidRDefault="008A7DF4" w:rsidP="008A7DF4">
      <w:pPr>
        <w:pStyle w:val="Heading1"/>
        <w:rPr>
          <w:rFonts w:ascii="Poppins" w:hAnsi="Poppins" w:cs="Poppins"/>
        </w:rPr>
      </w:pPr>
      <w:r w:rsidRPr="00684DC4">
        <w:rPr>
          <w:rFonts w:ascii="Poppins" w:hAnsi="Poppins" w:cs="Poppins"/>
        </w:rPr>
        <w:t>Disability Advisory Committee</w:t>
      </w:r>
    </w:p>
    <w:p w14:paraId="19BE5BE7" w14:textId="743DD425" w:rsidR="00535F4F" w:rsidRPr="00684DC4" w:rsidRDefault="008A7DF4" w:rsidP="008A7DF4">
      <w:pPr>
        <w:pStyle w:val="Heading1"/>
        <w:rPr>
          <w:rFonts w:ascii="Poppins" w:hAnsi="Poppins" w:cs="Poppins"/>
        </w:rPr>
      </w:pPr>
      <w:r w:rsidRPr="00684DC4">
        <w:rPr>
          <w:rFonts w:ascii="Poppins" w:hAnsi="Poppins" w:cs="Poppins"/>
        </w:rPr>
        <w:t>Minutes</w:t>
      </w:r>
    </w:p>
    <w:p w14:paraId="6535B668" w14:textId="58A396C3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</w:p>
    <w:p w14:paraId="16DB8EA9" w14:textId="7F9FA8B0" w:rsidR="00CB4874" w:rsidRPr="00684DC4" w:rsidRDefault="006D16FF" w:rsidP="00D172AA">
      <w:pPr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>21 August</w:t>
      </w:r>
      <w:r w:rsidR="007627B7" w:rsidRPr="00684DC4">
        <w:rPr>
          <w:rFonts w:ascii="Poppins" w:hAnsi="Poppins" w:cs="Poppins"/>
          <w:sz w:val="32"/>
          <w:szCs w:val="32"/>
        </w:rPr>
        <w:t xml:space="preserve"> 2025</w:t>
      </w:r>
    </w:p>
    <w:p w14:paraId="1902976E" w14:textId="137824C7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</w:p>
    <w:p w14:paraId="03279EE8" w14:textId="67CC8AAE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 xml:space="preserve">1 – 3 pm </w:t>
      </w:r>
      <w:r w:rsidR="00E039EA" w:rsidRPr="00684DC4">
        <w:rPr>
          <w:rFonts w:ascii="Poppins" w:hAnsi="Poppins" w:cs="Poppins"/>
          <w:sz w:val="32"/>
          <w:szCs w:val="32"/>
        </w:rPr>
        <w:t>Mornington Library Meeting Rooms</w:t>
      </w:r>
    </w:p>
    <w:p w14:paraId="54BF1263" w14:textId="41314964" w:rsidR="00CB444D" w:rsidRPr="00684DC4" w:rsidRDefault="00CB444D" w:rsidP="00D172AA">
      <w:pPr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B93347" w:rsidRPr="00684DC4" w14:paraId="5E48B531" w14:textId="77777777" w:rsidTr="002A0108">
        <w:tc>
          <w:tcPr>
            <w:tcW w:w="2830" w:type="dxa"/>
          </w:tcPr>
          <w:p w14:paraId="3BE215B5" w14:textId="58B10468" w:rsidR="00B93347" w:rsidRPr="00684DC4" w:rsidRDefault="00B93347" w:rsidP="00B9334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Attendees</w:t>
            </w:r>
          </w:p>
        </w:tc>
        <w:tc>
          <w:tcPr>
            <w:tcW w:w="6792" w:type="dxa"/>
          </w:tcPr>
          <w:p w14:paraId="729F2483" w14:textId="37121DD7" w:rsidR="00B93347" w:rsidRPr="00684DC4" w:rsidRDefault="00E039EA" w:rsidP="00B93347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Karen Ford, Sandra </w:t>
            </w:r>
            <w:proofErr w:type="spellStart"/>
            <w:r w:rsidRPr="00684DC4">
              <w:rPr>
                <w:rFonts w:ascii="Poppins" w:hAnsi="Poppins" w:cs="Poppins"/>
                <w:sz w:val="32"/>
                <w:szCs w:val="32"/>
              </w:rPr>
              <w:t>Oulich</w:t>
            </w:r>
            <w:proofErr w:type="spellEnd"/>
            <w:r w:rsidRPr="00684DC4"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="00B86CEE" w:rsidRPr="00684DC4">
              <w:rPr>
                <w:rFonts w:ascii="Poppins" w:hAnsi="Poppins" w:cs="Poppins"/>
                <w:sz w:val="32"/>
                <w:szCs w:val="32"/>
              </w:rPr>
              <w:t>Mechelle Cheers</w:t>
            </w:r>
            <w:r w:rsidR="0008786B" w:rsidRPr="00684DC4"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="0062214B" w:rsidRPr="00684DC4">
              <w:rPr>
                <w:rFonts w:ascii="Poppins" w:hAnsi="Poppins" w:cs="Poppins"/>
                <w:sz w:val="32"/>
                <w:szCs w:val="32"/>
              </w:rPr>
              <w:t xml:space="preserve">Karen Fankhauser, </w:t>
            </w:r>
            <w:r w:rsidR="006D16FF" w:rsidRPr="00684DC4">
              <w:rPr>
                <w:rFonts w:ascii="Poppins" w:hAnsi="Poppins" w:cs="Poppins"/>
                <w:sz w:val="32"/>
                <w:szCs w:val="32"/>
              </w:rPr>
              <w:t xml:space="preserve">John Catto-Smith, </w:t>
            </w:r>
            <w:r w:rsidR="00034F2B" w:rsidRPr="00684DC4">
              <w:rPr>
                <w:rFonts w:ascii="Poppins" w:hAnsi="Poppins" w:cs="Poppins"/>
                <w:sz w:val="32"/>
                <w:szCs w:val="32"/>
              </w:rPr>
              <w:t xml:space="preserve">Gregg Nicholls, </w:t>
            </w:r>
            <w:r w:rsidR="0008786B" w:rsidRPr="00684DC4">
              <w:rPr>
                <w:rFonts w:ascii="Poppins" w:hAnsi="Poppins" w:cs="Poppins"/>
                <w:sz w:val="32"/>
                <w:szCs w:val="32"/>
              </w:rPr>
              <w:t xml:space="preserve">Monica Seal, </w:t>
            </w:r>
            <w:r w:rsidR="006D16FF" w:rsidRPr="00684DC4">
              <w:rPr>
                <w:rFonts w:ascii="Poppins" w:hAnsi="Poppins" w:cs="Poppins"/>
                <w:sz w:val="32"/>
                <w:szCs w:val="32"/>
              </w:rPr>
              <w:t xml:space="preserve">Andrea Currie, </w:t>
            </w:r>
            <w:r w:rsidR="00836B71" w:rsidRPr="00684DC4">
              <w:rPr>
                <w:rFonts w:ascii="Poppins" w:hAnsi="Poppins" w:cs="Poppins"/>
                <w:sz w:val="32"/>
                <w:szCs w:val="32"/>
              </w:rPr>
              <w:t>Lauren Carlomagno</w:t>
            </w:r>
            <w:r w:rsidR="00CF4613" w:rsidRPr="00684DC4">
              <w:rPr>
                <w:rFonts w:ascii="Poppins" w:hAnsi="Poppins" w:cs="Poppins"/>
                <w:sz w:val="32"/>
                <w:szCs w:val="32"/>
              </w:rPr>
              <w:t>,</w:t>
            </w:r>
            <w:r w:rsidR="00D466F7"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7C690F" w:rsidRPr="00684DC4">
              <w:rPr>
                <w:rFonts w:ascii="Poppins" w:hAnsi="Poppins" w:cs="Poppins"/>
                <w:sz w:val="32"/>
                <w:szCs w:val="32"/>
              </w:rPr>
              <w:t xml:space="preserve">Daniel Laing, </w:t>
            </w:r>
            <w:r w:rsidR="007627B7" w:rsidRPr="00684DC4">
              <w:rPr>
                <w:rFonts w:ascii="Poppins" w:hAnsi="Poppins" w:cs="Poppins"/>
                <w:sz w:val="32"/>
                <w:szCs w:val="32"/>
              </w:rPr>
              <w:t>Susan Abbey,</w:t>
            </w:r>
            <w:r w:rsidR="006D16FF" w:rsidRPr="00684DC4">
              <w:rPr>
                <w:rFonts w:ascii="Poppins" w:hAnsi="Poppins" w:cs="Poppins"/>
                <w:sz w:val="32"/>
                <w:szCs w:val="32"/>
              </w:rPr>
              <w:t xml:space="preserve"> Cr Patrick Binyon</w:t>
            </w:r>
          </w:p>
        </w:tc>
      </w:tr>
      <w:tr w:rsidR="00AB3431" w:rsidRPr="00684DC4" w14:paraId="7C79999E" w14:textId="77777777" w:rsidTr="002A0108">
        <w:tc>
          <w:tcPr>
            <w:tcW w:w="2830" w:type="dxa"/>
          </w:tcPr>
          <w:p w14:paraId="19EF67E8" w14:textId="77777777" w:rsidR="00AB3431" w:rsidRPr="00684DC4" w:rsidRDefault="00AB3431" w:rsidP="001E781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Apologies</w:t>
            </w:r>
          </w:p>
        </w:tc>
        <w:tc>
          <w:tcPr>
            <w:tcW w:w="6792" w:type="dxa"/>
          </w:tcPr>
          <w:p w14:paraId="1071E562" w14:textId="79AD0533" w:rsidR="00AB3431" w:rsidRPr="00684DC4" w:rsidRDefault="006D16FF" w:rsidP="001E7817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Jim Dagiandis, Daniel Laing, Sarah Alcock, Marcus Harris, </w:t>
            </w:r>
          </w:p>
        </w:tc>
      </w:tr>
      <w:tr w:rsidR="00AE6AE0" w:rsidRPr="00684DC4" w14:paraId="0B24AFC4" w14:textId="77777777" w:rsidTr="002A0108">
        <w:tc>
          <w:tcPr>
            <w:tcW w:w="2830" w:type="dxa"/>
          </w:tcPr>
          <w:p w14:paraId="58DDD82C" w14:textId="6B6F7AEF" w:rsidR="00AE6AE0" w:rsidRPr="00684DC4" w:rsidRDefault="00AE6AE0" w:rsidP="001E781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Guest Speaker</w:t>
            </w:r>
          </w:p>
        </w:tc>
        <w:tc>
          <w:tcPr>
            <w:tcW w:w="6792" w:type="dxa"/>
          </w:tcPr>
          <w:p w14:paraId="51BAED0B" w14:textId="75A12C8E" w:rsidR="00AE6AE0" w:rsidRPr="00684DC4" w:rsidRDefault="006D16FF" w:rsidP="00C80624">
            <w:pPr>
              <w:tabs>
                <w:tab w:val="left" w:pos="1935"/>
              </w:tabs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Michael Scully</w:t>
            </w:r>
          </w:p>
        </w:tc>
      </w:tr>
    </w:tbl>
    <w:p w14:paraId="221088A0" w14:textId="77777777" w:rsidR="002A0108" w:rsidRPr="00684DC4" w:rsidRDefault="002A0108" w:rsidP="00864F1B">
      <w:pPr>
        <w:pStyle w:val="Heading3"/>
        <w:rPr>
          <w:rFonts w:ascii="Poppins" w:hAnsi="Poppins" w:cs="Poppins"/>
          <w:sz w:val="32"/>
          <w:szCs w:val="32"/>
        </w:rPr>
      </w:pPr>
    </w:p>
    <w:p w14:paraId="64127552" w14:textId="76367417" w:rsidR="00B93347" w:rsidRPr="00684DC4" w:rsidRDefault="00913D71" w:rsidP="00864F1B">
      <w:pPr>
        <w:pStyle w:val="Heading3"/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>Meeting was recorded</w:t>
      </w:r>
      <w:r w:rsidR="007F5528" w:rsidRPr="00684DC4">
        <w:rPr>
          <w:rFonts w:ascii="Poppins" w:hAnsi="Poppins" w:cs="Poppins"/>
          <w:sz w:val="32"/>
          <w:szCs w:val="32"/>
        </w:rPr>
        <w:t>.</w:t>
      </w:r>
    </w:p>
    <w:p w14:paraId="6A740459" w14:textId="7FD7C6B6" w:rsidR="00B93347" w:rsidRPr="00684DC4" w:rsidRDefault="00B93347" w:rsidP="00B93347">
      <w:pPr>
        <w:rPr>
          <w:rFonts w:ascii="Poppins" w:hAnsi="Poppins" w:cs="Poppins"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408"/>
      </w:tblGrid>
      <w:tr w:rsidR="00B93347" w:rsidRPr="00684DC4" w14:paraId="5BD9499E" w14:textId="77777777" w:rsidTr="00642175">
        <w:tc>
          <w:tcPr>
            <w:tcW w:w="1077" w:type="dxa"/>
            <w:shd w:val="clear" w:color="auto" w:fill="7F7F7F"/>
          </w:tcPr>
          <w:p w14:paraId="57F99F17" w14:textId="77777777" w:rsidR="00B93347" w:rsidRPr="00684DC4" w:rsidRDefault="00B93347" w:rsidP="00B37F6D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  <w:t>#</w:t>
            </w:r>
          </w:p>
        </w:tc>
        <w:tc>
          <w:tcPr>
            <w:tcW w:w="9408" w:type="dxa"/>
            <w:shd w:val="clear" w:color="auto" w:fill="7F7F7F"/>
          </w:tcPr>
          <w:p w14:paraId="1E591DCF" w14:textId="77777777" w:rsidR="00B93347" w:rsidRPr="00684DC4" w:rsidRDefault="00B93347" w:rsidP="00B37F6D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  <w:t>ITEM</w:t>
            </w:r>
          </w:p>
        </w:tc>
      </w:tr>
      <w:tr w:rsidR="00B93347" w:rsidRPr="00684DC4" w14:paraId="1AE27263" w14:textId="77777777" w:rsidTr="00642175">
        <w:tc>
          <w:tcPr>
            <w:tcW w:w="1077" w:type="dxa"/>
            <w:shd w:val="clear" w:color="auto" w:fill="auto"/>
          </w:tcPr>
          <w:p w14:paraId="39EA0DD0" w14:textId="3F78D6BF" w:rsidR="00B93347" w:rsidRPr="00684DC4" w:rsidRDefault="00B93347" w:rsidP="00452F50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77EAE178" w14:textId="754206C2" w:rsidR="00B93347" w:rsidRPr="00684DC4" w:rsidRDefault="00B93347" w:rsidP="00B93347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Housekeeping and Welcome</w:t>
            </w:r>
            <w:r w:rsidR="00C21924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– </w:t>
            </w:r>
            <w:r w:rsidR="008360EF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br/>
            </w:r>
            <w:r w:rsidR="0034666B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Chair </w:t>
            </w:r>
            <w:r w:rsidR="00D7339D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Karen</w:t>
            </w:r>
          </w:p>
          <w:p w14:paraId="7227B08F" w14:textId="77777777" w:rsidR="008D1525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Acknowledgement of Country</w:t>
            </w:r>
          </w:p>
          <w:p w14:paraId="598BA564" w14:textId="1CF2DA0C" w:rsidR="008D1525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lastRenderedPageBreak/>
              <w:t>Welcome and introductions of new and returning members, including online participants.</w:t>
            </w:r>
          </w:p>
          <w:p w14:paraId="7CA68252" w14:textId="2BA3C877" w:rsidR="00F118B3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Noted apologies.</w:t>
            </w:r>
          </w:p>
        </w:tc>
      </w:tr>
      <w:tr w:rsidR="00B93347" w:rsidRPr="00684DC4" w14:paraId="6F7D4F17" w14:textId="77777777" w:rsidTr="00642175">
        <w:tc>
          <w:tcPr>
            <w:tcW w:w="1077" w:type="dxa"/>
            <w:shd w:val="clear" w:color="auto" w:fill="auto"/>
          </w:tcPr>
          <w:p w14:paraId="7C4AF755" w14:textId="69BD5445" w:rsidR="00B93347" w:rsidRPr="00684DC4" w:rsidRDefault="00B93347" w:rsidP="00452F50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543BEF91" w14:textId="4EAE3647" w:rsidR="005E61E3" w:rsidRPr="00684DC4" w:rsidRDefault="00174E6A" w:rsidP="00174E6A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Meeting minutes confirmed </w:t>
            </w:r>
            <w:r w:rsidR="006D16FF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19th</w:t>
            </w:r>
            <w:r w:rsidR="00DE6995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6D16FF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June</w:t>
            </w: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202</w:t>
            </w:r>
            <w:r w:rsidR="00AE6AE0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5</w:t>
            </w:r>
          </w:p>
          <w:p w14:paraId="7F04A00F" w14:textId="59E24342" w:rsidR="00A77DB1" w:rsidRPr="00684DC4" w:rsidRDefault="00DE6995" w:rsidP="00174E6A">
            <w:pPr>
              <w:widowControl w:val="0"/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Moved:</w:t>
            </w:r>
            <w:r w:rsidR="00A1279F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</w:t>
            </w:r>
            <w:r w:rsidR="007A14E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Karen Fankhauser </w:t>
            </w: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Seconde</w:t>
            </w:r>
            <w:r w:rsidR="009D71FD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d:</w:t>
            </w:r>
            <w:r w:rsidR="00A1279F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</w:t>
            </w:r>
            <w:r w:rsidR="007A14E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Sandra </w:t>
            </w:r>
            <w:proofErr w:type="spellStart"/>
            <w:r w:rsidR="007A14E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Oulich</w:t>
            </w:r>
            <w:proofErr w:type="spellEnd"/>
            <w:r w:rsidR="006D1DE7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br/>
              <w:t>Minutes confirmed</w:t>
            </w:r>
            <w:r w:rsidR="00B2723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</w:tr>
      <w:tr w:rsidR="00642175" w:rsidRPr="00684DC4" w14:paraId="45184576" w14:textId="77777777" w:rsidTr="00642175">
        <w:tc>
          <w:tcPr>
            <w:tcW w:w="1077" w:type="dxa"/>
            <w:shd w:val="clear" w:color="auto" w:fill="auto"/>
          </w:tcPr>
          <w:p w14:paraId="4C930639" w14:textId="77777777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72AA6D2B" w14:textId="39FC8673" w:rsidR="00D0360F" w:rsidRPr="00684DC4" w:rsidRDefault="00D0360F" w:rsidP="00D0360F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Sub working committee</w:t>
            </w:r>
            <w:r w:rsidR="0047071D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updates</w:t>
            </w:r>
          </w:p>
          <w:p w14:paraId="666B0CC7" w14:textId="77777777" w:rsidR="00706038" w:rsidRPr="00684DC4" w:rsidRDefault="00C51AAC" w:rsidP="00C07A4C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PACE Update (Gregg Nicholls):</w:t>
            </w:r>
            <w:r w:rsidR="00D07829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 </w:t>
            </w:r>
          </w:p>
          <w:p w14:paraId="774E9BCA" w14:textId="386E9EE9" w:rsidR="00706038" w:rsidRPr="00684DC4" w:rsidRDefault="00C07A4C" w:rsidP="00A72E36">
            <w:pPr>
              <w:pStyle w:val="ListParagraph"/>
              <w:numPr>
                <w:ilvl w:val="0"/>
                <w:numId w:val="34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Met with Minister for Ageing regarding elder abuse and vulnerable persons check</w:t>
            </w:r>
            <w:r w:rsidR="00A72E36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Advocated for national vulnerable persons check</w:t>
            </w:r>
          </w:p>
          <w:p w14:paraId="0EAFBD34" w14:textId="77777777" w:rsidR="00A72E36" w:rsidRPr="00684DC4" w:rsidRDefault="00C07A4C" w:rsidP="00A72E36">
            <w:pPr>
              <w:pStyle w:val="ListParagraph"/>
              <w:numPr>
                <w:ilvl w:val="0"/>
                <w:numId w:val="34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Supported “Dying to Know Day” event, which was well-attended and impactful</w:t>
            </w:r>
          </w:p>
          <w:p w14:paraId="13E7D7E2" w14:textId="77777777" w:rsidR="00A72E36" w:rsidRPr="00684DC4" w:rsidRDefault="00D07829" w:rsidP="00A72E36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Councillor Update (Cr Patrick Binyon – Brokil Ward):</w:t>
            </w:r>
          </w:p>
          <w:p w14:paraId="5EBE6A60" w14:textId="77777777" w:rsidR="00A72E36" w:rsidRPr="00684DC4" w:rsidRDefault="00A72E36" w:rsidP="001D53AB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A</w:t>
            </w:r>
            <w:r w:rsidR="001D53A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dvocacy for accessibility upgrades at Dromana Community Hall</w:t>
            </w:r>
            <w:r w:rsidR="001D53A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. </w:t>
            </w:r>
            <w:r w:rsidR="001D53A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Rotary Club may assist with funding for ramp installation</w:t>
            </w:r>
            <w:r w:rsidR="001D53A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. Councillor Request has been made.</w:t>
            </w:r>
          </w:p>
          <w:p w14:paraId="67783520" w14:textId="77777777" w:rsidR="00A72E36" w:rsidRPr="00684DC4" w:rsidRDefault="001D53AB" w:rsidP="001D53AB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Recognition for Friends of </w:t>
            </w:r>
            <w:proofErr w:type="spellStart"/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Los</w:t>
            </w:r>
            <w:r w:rsidR="00AA0CE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pal</w:t>
            </w: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os</w:t>
            </w:r>
            <w:proofErr w:type="spellEnd"/>
            <w:r w:rsidR="00AA0CE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 City in Timor-Leste</w:t>
            </w: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 in local media</w:t>
            </w:r>
          </w:p>
          <w:p w14:paraId="2383C183" w14:textId="19679E90" w:rsidR="00C51AAC" w:rsidRPr="00684DC4" w:rsidRDefault="001D53AB" w:rsidP="00FE088A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Discussion on ABC News story highlighting social vs medical models of disability</w:t>
            </w:r>
            <w:r w:rsidR="00AA0CEB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: </w:t>
            </w:r>
            <w:hyperlink r:id="rId12" w:history="1">
              <w:r w:rsidR="00706038" w:rsidRPr="00684DC4">
                <w:rPr>
                  <w:rStyle w:val="Hyperlink"/>
                  <w:rFonts w:ascii="Poppins" w:hAnsi="Poppins" w:cs="Poppins"/>
                  <w:sz w:val="32"/>
                  <w:szCs w:val="32"/>
                </w:rPr>
                <w:t>What are the social and medical models of disability, and how do they differ? - ABC News</w:t>
              </w:r>
            </w:hyperlink>
          </w:p>
          <w:p w14:paraId="17FEB481" w14:textId="77777777" w:rsidR="003763EA" w:rsidRPr="00684DC4" w:rsidRDefault="00C51AAC" w:rsidP="003763EA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lastRenderedPageBreak/>
              <w:t>Community Partnerships Update (Lauren Carlomagno):</w:t>
            </w:r>
          </w:p>
          <w:p w14:paraId="22CBBA59" w14:textId="77086459" w:rsidR="003763EA" w:rsidRPr="00684DC4" w:rsidRDefault="003763EA" w:rsidP="003763EA">
            <w:pPr>
              <w:pStyle w:val="ListParagraph"/>
              <w:numPr>
                <w:ilvl w:val="0"/>
                <w:numId w:val="36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Shire undergoing restructure; 48 staff affected</w:t>
            </w:r>
          </w:p>
          <w:p w14:paraId="7CB8B2E2" w14:textId="3DEEDABB" w:rsidR="003763EA" w:rsidRPr="00684DC4" w:rsidRDefault="003763EA" w:rsidP="003763EA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>Impact on DAC operations uncertain but currently business as usual</w:t>
            </w:r>
          </w:p>
          <w:p w14:paraId="74CAE53D" w14:textId="0D154C83" w:rsidR="006D16FF" w:rsidRPr="00684DC4" w:rsidRDefault="003763EA" w:rsidP="003763EA">
            <w:pPr>
              <w:pStyle w:val="ListParagraph"/>
              <w:numPr>
                <w:ilvl w:val="0"/>
                <w:numId w:val="35"/>
              </w:numPr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</w:pPr>
            <w:r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t xml:space="preserve">Media release circulated; </w:t>
            </w:r>
            <w:hyperlink r:id="rId13" w:history="1">
              <w:r w:rsidR="00566017" w:rsidRPr="00684DC4">
                <w:rPr>
                  <w:rStyle w:val="Hyperlink"/>
                  <w:rFonts w:ascii="Poppins" w:hAnsi="Poppins" w:cs="Poppins"/>
                  <w:sz w:val="32"/>
                  <w:szCs w:val="32"/>
                </w:rPr>
                <w:t>Realignment sets Council up for the future - Mornington Peninsula Shire</w:t>
              </w:r>
            </w:hyperlink>
            <w:r w:rsidR="00D60C33" w:rsidRPr="00684DC4">
              <w:rPr>
                <w:rFonts w:ascii="Poppins" w:eastAsiaTheme="majorEastAsia" w:hAnsi="Poppins" w:cs="Poppins"/>
                <w:bCs/>
                <w:color w:val="000000" w:themeColor="text1"/>
                <w:sz w:val="32"/>
                <w:szCs w:val="32"/>
              </w:rPr>
              <w:br/>
            </w:r>
          </w:p>
          <w:p w14:paraId="2396DDAE" w14:textId="77777777" w:rsidR="002A0108" w:rsidRPr="00684DC4" w:rsidRDefault="00BA4755" w:rsidP="002A0108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Chair Update (Karen Ford):</w:t>
            </w:r>
          </w:p>
          <w:p w14:paraId="236889E5" w14:textId="1EAE664A" w:rsidR="002A0108" w:rsidRPr="00684DC4" w:rsidRDefault="002A0108" w:rsidP="002A0108">
            <w:pPr>
              <w:pStyle w:val="ListParagraph"/>
              <w:numPr>
                <w:ilvl w:val="0"/>
                <w:numId w:val="38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Farewell and recognition of Karen Ford’s contributions since 2014</w:t>
            </w:r>
          </w:p>
          <w:p w14:paraId="0E1D85F2" w14:textId="77777777" w:rsidR="002A0108" w:rsidRPr="00684DC4" w:rsidRDefault="002A0108" w:rsidP="002A010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Highlights include universal design advocacy, Changing Places, accessible beach matting, and inclusive picnic tables</w:t>
            </w:r>
          </w:p>
          <w:p w14:paraId="572E56D6" w14:textId="77777777" w:rsidR="00BA4755" w:rsidRDefault="002A0108" w:rsidP="002A010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Emotional reflections and gratitude shared by Karen and committee members</w:t>
            </w:r>
          </w:p>
          <w:p w14:paraId="772414E3" w14:textId="3F826F9D" w:rsidR="00607822" w:rsidRPr="00684DC4" w:rsidRDefault="00607822" w:rsidP="002A010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Circulated the farewell message provided to Karen Fankhauser</w:t>
            </w:r>
          </w:p>
          <w:p w14:paraId="3F629C70" w14:textId="1DA83F2D" w:rsidR="002A0108" w:rsidRPr="00684DC4" w:rsidRDefault="002A0108" w:rsidP="002A0108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</w:p>
        </w:tc>
      </w:tr>
      <w:tr w:rsidR="00E82877" w:rsidRPr="00684DC4" w14:paraId="3C1DDD91" w14:textId="77777777" w:rsidTr="00642175">
        <w:tc>
          <w:tcPr>
            <w:tcW w:w="1077" w:type="dxa"/>
            <w:shd w:val="clear" w:color="auto" w:fill="auto"/>
          </w:tcPr>
          <w:p w14:paraId="07129A0A" w14:textId="77777777" w:rsidR="00E82877" w:rsidRPr="00684DC4" w:rsidRDefault="00E82877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0FD97901" w14:textId="77777777" w:rsidR="00262F8C" w:rsidRPr="00684DC4" w:rsidRDefault="004545EF" w:rsidP="00262F8C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Action Log update</w:t>
            </w:r>
            <w:r w:rsidR="00262F8C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:</w:t>
            </w:r>
          </w:p>
          <w:p w14:paraId="31755128" w14:textId="2AB8D53E" w:rsidR="00262F8C" w:rsidRPr="00684DC4" w:rsidRDefault="00262F8C" w:rsidP="00262F8C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Pelican Park accessibility upgrades: bathroom to include ceiling hoist (not Changing Places certified)</w:t>
            </w:r>
          </w:p>
          <w:p w14:paraId="75DA6E80" w14:textId="77777777" w:rsidR="00262F8C" w:rsidRPr="00684DC4" w:rsidRDefault="00262F8C" w:rsidP="00262F8C">
            <w:pPr>
              <w:pStyle w:val="ListParagraph"/>
              <w:numPr>
                <w:ilvl w:val="0"/>
                <w:numId w:val="39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Communication boards being installed at Dromana Hillview, Rye, and Sorrento</w:t>
            </w:r>
          </w:p>
          <w:p w14:paraId="15A18A1F" w14:textId="2DABB5ED" w:rsidR="00262F8C" w:rsidRPr="00684DC4" w:rsidRDefault="00262F8C" w:rsidP="00262F8C">
            <w:pPr>
              <w:pStyle w:val="ListParagraph"/>
              <w:numPr>
                <w:ilvl w:val="0"/>
                <w:numId w:val="39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lastRenderedPageBreak/>
              <w:t xml:space="preserve">Open Space Strategy consultation </w:t>
            </w:r>
            <w:r w:rsidR="00E35769">
              <w:rPr>
                <w:rFonts w:ascii="Poppins" w:hAnsi="Poppins" w:cs="Poppins"/>
                <w:sz w:val="32"/>
                <w:szCs w:val="32"/>
              </w:rPr>
              <w:t>open 26</w:t>
            </w:r>
            <w:r w:rsidR="00E35769" w:rsidRPr="00E35769">
              <w:rPr>
                <w:rFonts w:ascii="Poppins" w:hAnsi="Poppins" w:cs="Poppins"/>
                <w:sz w:val="32"/>
                <w:szCs w:val="32"/>
                <w:vertAlign w:val="superscript"/>
              </w:rPr>
              <w:t>th</w:t>
            </w:r>
            <w:r w:rsidR="00E35769">
              <w:rPr>
                <w:rFonts w:ascii="Poppins" w:hAnsi="Poppins" w:cs="Poppins"/>
                <w:sz w:val="32"/>
                <w:szCs w:val="32"/>
              </w:rPr>
              <w:t xml:space="preserve"> of August closing 3</w:t>
            </w:r>
            <w:r w:rsidR="00E35769" w:rsidRPr="00E35769">
              <w:rPr>
                <w:rFonts w:ascii="Poppins" w:hAnsi="Poppins" w:cs="Poppins"/>
                <w:sz w:val="32"/>
                <w:szCs w:val="32"/>
                <w:vertAlign w:val="superscript"/>
              </w:rPr>
              <w:t>rd</w:t>
            </w:r>
            <w:r w:rsidR="00E35769">
              <w:rPr>
                <w:rFonts w:ascii="Poppins" w:hAnsi="Poppins" w:cs="Poppins"/>
                <w:sz w:val="32"/>
                <w:szCs w:val="32"/>
              </w:rPr>
              <w:t xml:space="preserve"> of October</w:t>
            </w:r>
          </w:p>
          <w:p w14:paraId="19CFDC75" w14:textId="77777777" w:rsidR="00A377E4" w:rsidRDefault="00262F8C" w:rsidP="00A366F8">
            <w:pPr>
              <w:pStyle w:val="ListParagraph"/>
              <w:numPr>
                <w:ilvl w:val="0"/>
                <w:numId w:val="39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Belgravia Leisure introducing Community Partners Program with liability requirements for external providers</w:t>
            </w:r>
            <w:r w:rsidR="001B1A24"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</w:p>
          <w:p w14:paraId="6FAC3298" w14:textId="5649225C" w:rsidR="00E35769" w:rsidRPr="00684DC4" w:rsidRDefault="00E35769" w:rsidP="00A366F8">
            <w:pPr>
              <w:pStyle w:val="ListParagraph"/>
              <w:numPr>
                <w:ilvl w:val="0"/>
                <w:numId w:val="39"/>
              </w:num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Trialling accessible version of Council Plan and Health and Wellbeing Plan with the assistance of Andrea.</w:t>
            </w:r>
          </w:p>
        </w:tc>
      </w:tr>
      <w:tr w:rsidR="005537E3" w:rsidRPr="00684DC4" w14:paraId="5B7E2C3E" w14:textId="77777777" w:rsidTr="00642175">
        <w:tc>
          <w:tcPr>
            <w:tcW w:w="1077" w:type="dxa"/>
            <w:shd w:val="clear" w:color="auto" w:fill="auto"/>
          </w:tcPr>
          <w:p w14:paraId="0B30FA89" w14:textId="77777777" w:rsidR="005537E3" w:rsidRPr="00684DC4" w:rsidRDefault="005537E3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6CD37047" w14:textId="141740BB" w:rsidR="005537E3" w:rsidRPr="00684DC4" w:rsidRDefault="00C958BB" w:rsidP="005244A1">
            <w:pPr>
              <w:pStyle w:val="Heading2"/>
              <w:rPr>
                <w:rFonts w:ascii="Poppins" w:eastAsia="Times New Roman" w:hAnsi="Poppins" w:cs="Poppins"/>
                <w:b w:val="0"/>
                <w:color w:val="auto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Access Request Log</w:t>
            </w:r>
            <w:r w:rsidR="001159F0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br/>
            </w:r>
            <w:r w:rsidR="008F7BEA" w:rsidRPr="00684DC4">
              <w:rPr>
                <w:rFonts w:ascii="Poppins" w:hAnsi="Poppins" w:cs="Poppins"/>
                <w:b w:val="0"/>
                <w:bCs/>
                <w:sz w:val="32"/>
                <w:szCs w:val="32"/>
              </w:rPr>
              <w:t xml:space="preserve">• </w:t>
            </w:r>
            <w:r w:rsidR="0031409D" w:rsidRPr="00684DC4">
              <w:rPr>
                <w:rFonts w:ascii="Poppins" w:hAnsi="Poppins" w:cs="Poppins"/>
                <w:b w:val="0"/>
                <w:bCs/>
                <w:sz w:val="32"/>
                <w:szCs w:val="32"/>
              </w:rPr>
              <w:t xml:space="preserve">Circulated updated </w:t>
            </w:r>
            <w:r w:rsidR="00310422" w:rsidRPr="00684DC4">
              <w:rPr>
                <w:rFonts w:ascii="Poppins" w:hAnsi="Poppins" w:cs="Poppins"/>
                <w:b w:val="0"/>
                <w:bCs/>
                <w:sz w:val="32"/>
                <w:szCs w:val="32"/>
              </w:rPr>
              <w:t>log with minutes email</w:t>
            </w:r>
          </w:p>
          <w:p w14:paraId="71080394" w14:textId="77777777" w:rsidR="005537E3" w:rsidRPr="00684DC4" w:rsidRDefault="005537E3" w:rsidP="00E56574">
            <w:pPr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</w:pPr>
          </w:p>
        </w:tc>
      </w:tr>
      <w:tr w:rsidR="00C75831" w:rsidRPr="00684DC4" w14:paraId="218D182F" w14:textId="77777777" w:rsidTr="00642175">
        <w:tc>
          <w:tcPr>
            <w:tcW w:w="1077" w:type="dxa"/>
            <w:shd w:val="clear" w:color="auto" w:fill="auto"/>
          </w:tcPr>
          <w:p w14:paraId="039F4AA3" w14:textId="77777777" w:rsidR="00C75831" w:rsidRPr="00684DC4" w:rsidRDefault="00C75831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4644A986" w14:textId="5ABFDE82" w:rsidR="004679FF" w:rsidRPr="00684DC4" w:rsidRDefault="00310422" w:rsidP="00EC6AA8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Accessible Events Resource</w:t>
            </w:r>
            <w:r w:rsidR="004679FF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br/>
            </w:r>
            <w:r w:rsidR="006D16FF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Speaker: Monica Seal</w:t>
            </w:r>
          </w:p>
          <w:p w14:paraId="429D6B1B" w14:textId="77777777" w:rsidR="00DF3833" w:rsidRPr="00684DC4" w:rsidRDefault="00310422" w:rsidP="00EC6AA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Update on Accessible Events Resource</w:t>
            </w:r>
            <w:r w:rsidRPr="00684DC4">
              <w:rPr>
                <w:rFonts w:ascii="Poppins" w:hAnsi="Poppins" w:cs="Poppins"/>
                <w:sz w:val="32"/>
                <w:szCs w:val="32"/>
              </w:rPr>
              <w:t xml:space="preserve"> and project timeline</w:t>
            </w:r>
          </w:p>
          <w:p w14:paraId="3479DA28" w14:textId="77777777" w:rsidR="00DF3833" w:rsidRPr="00684DC4" w:rsidRDefault="00310422" w:rsidP="00EC6AA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Draft version being redesigned for clarity and engagement</w:t>
            </w:r>
          </w:p>
          <w:p w14:paraId="08E75B20" w14:textId="1B468F71" w:rsidR="00DF3833" w:rsidRPr="00684DC4" w:rsidRDefault="00DF3833" w:rsidP="00EC6AA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Examples of other resources created by </w:t>
            </w:r>
            <w:r w:rsidR="00DE2BC6" w:rsidRPr="00684DC4">
              <w:rPr>
                <w:rFonts w:ascii="Poppins" w:hAnsi="Poppins" w:cs="Poppins"/>
                <w:sz w:val="32"/>
                <w:szCs w:val="32"/>
              </w:rPr>
              <w:t>other local governments circulated</w:t>
            </w:r>
          </w:p>
          <w:p w14:paraId="724BD241" w14:textId="77777777" w:rsidR="00310422" w:rsidRPr="00684DC4" w:rsidRDefault="00310422" w:rsidP="00EC6AA8">
            <w:pPr>
              <w:pStyle w:val="ListParagraph"/>
              <w:numPr>
                <w:ilvl w:val="0"/>
                <w:numId w:val="37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Emphasis on universal design and inclusive event planning</w:t>
            </w:r>
          </w:p>
          <w:p w14:paraId="03AC5206" w14:textId="77777777" w:rsidR="006775CA" w:rsidRPr="00684DC4" w:rsidRDefault="006775CA" w:rsidP="006775CA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ACTION: </w:t>
            </w:r>
            <w:r w:rsidRPr="00BB6F20">
              <w:rPr>
                <w:rFonts w:ascii="Poppins" w:hAnsi="Poppins" w:cs="Poppins"/>
                <w:sz w:val="32"/>
                <w:szCs w:val="32"/>
              </w:rPr>
              <w:t>Feedback requested from DAC members</w:t>
            </w:r>
          </w:p>
          <w:p w14:paraId="10FEFF19" w14:textId="04D365D5" w:rsidR="006775CA" w:rsidRPr="00684DC4" w:rsidRDefault="006775CA" w:rsidP="006775CA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</w:p>
        </w:tc>
      </w:tr>
      <w:tr w:rsidR="00642175" w:rsidRPr="00684DC4" w14:paraId="5BC7AAF2" w14:textId="77777777" w:rsidTr="00642175">
        <w:tc>
          <w:tcPr>
            <w:tcW w:w="1077" w:type="dxa"/>
            <w:shd w:val="clear" w:color="auto" w:fill="auto"/>
          </w:tcPr>
          <w:p w14:paraId="78BCE81D" w14:textId="60265BB8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3D763F3D" w14:textId="77777777" w:rsidR="00F7655D" w:rsidRPr="00684DC4" w:rsidRDefault="00EC6AA8" w:rsidP="00F7655D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Public Amenities Strategy </w:t>
            </w:r>
            <w:r w:rsidR="006775CA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(Changing Places content)</w:t>
            </w:r>
            <w:r w:rsidR="00037967" w:rsidRPr="00684DC4">
              <w:rPr>
                <w:rFonts w:ascii="Poppins" w:hAnsi="Poppins" w:cs="Poppins"/>
                <w:sz w:val="32"/>
                <w:szCs w:val="32"/>
              </w:rPr>
              <w:br/>
            </w:r>
            <w:r w:rsidR="00D5316C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Speaker: </w:t>
            </w:r>
            <w:r w:rsidR="006D16FF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Michael Scully</w:t>
            </w:r>
            <w:r w:rsidR="006775CA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- Principal Facilities Planner</w:t>
            </w:r>
          </w:p>
          <w:p w14:paraId="27F30131" w14:textId="77777777" w:rsidR="00F7655D" w:rsidRPr="00684DC4" w:rsidRDefault="00F7655D" w:rsidP="00F7655D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Update on Public Amenities Strategy</w:t>
            </w:r>
          </w:p>
          <w:p w14:paraId="13DF0FE7" w14:textId="77777777" w:rsidR="00F7655D" w:rsidRPr="00684DC4" w:rsidRDefault="00F7655D" w:rsidP="00F7655D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Strategy to include Changing Places facilities</w:t>
            </w:r>
          </w:p>
          <w:p w14:paraId="502C0F26" w14:textId="77777777" w:rsidR="00F7655D" w:rsidRPr="00684DC4" w:rsidRDefault="00F7655D" w:rsidP="00F7655D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Consultation period: 13 October – mid-November</w:t>
            </w:r>
          </w:p>
          <w:p w14:paraId="168C6C29" w14:textId="77777777" w:rsidR="00F7655D" w:rsidRPr="00684DC4" w:rsidRDefault="00F7655D" w:rsidP="00F7655D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Survey to validate priority locations (e.g., Briars, Rye, Sorrento)</w:t>
            </w:r>
          </w:p>
          <w:p w14:paraId="10E9D0BC" w14:textId="77777777" w:rsidR="00F7655D" w:rsidRPr="00684DC4" w:rsidRDefault="00F7655D" w:rsidP="00F7655D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Discussion on funding, maintenance, and strategic planning</w:t>
            </w:r>
          </w:p>
          <w:p w14:paraId="7C9AF002" w14:textId="5D4D4793" w:rsidR="0067446C" w:rsidRPr="00684DC4" w:rsidRDefault="00F7655D" w:rsidP="00D5316C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Emphasis on benefits analysis and universal design principles</w:t>
            </w:r>
          </w:p>
          <w:p w14:paraId="28274C4B" w14:textId="519E0852" w:rsidR="0027024E" w:rsidRPr="00684DC4" w:rsidRDefault="0027024E" w:rsidP="00D5316C">
            <w:pPr>
              <w:pStyle w:val="ListParagraph"/>
              <w:numPr>
                <w:ilvl w:val="0"/>
                <w:numId w:val="43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Continue checking in with DAC</w:t>
            </w:r>
          </w:p>
          <w:p w14:paraId="02218A6A" w14:textId="12B823F8" w:rsidR="00BB75FE" w:rsidRPr="00684DC4" w:rsidRDefault="00C47EE1" w:rsidP="00C47EE1">
            <w:pPr>
              <w:pStyle w:val="NormalWeb"/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ACTION:</w:t>
            </w:r>
            <w:r w:rsidR="007B21CC"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F7655D" w:rsidRPr="00684DC4">
              <w:rPr>
                <w:rFonts w:ascii="Poppins" w:hAnsi="Poppins" w:cs="Poppins"/>
                <w:sz w:val="32"/>
                <w:szCs w:val="32"/>
              </w:rPr>
              <w:t xml:space="preserve">Will circulate survey with </w:t>
            </w:r>
            <w:r w:rsidR="00D80EDB" w:rsidRPr="00684DC4">
              <w:rPr>
                <w:rFonts w:ascii="Poppins" w:hAnsi="Poppins" w:cs="Poppins"/>
                <w:sz w:val="32"/>
                <w:szCs w:val="32"/>
              </w:rPr>
              <w:t>DAC as soon as it is circulated</w:t>
            </w:r>
            <w:r w:rsidR="0027024E" w:rsidRPr="00684DC4">
              <w:rPr>
                <w:rFonts w:ascii="Poppins" w:hAnsi="Poppins" w:cs="Poppins"/>
                <w:sz w:val="32"/>
                <w:szCs w:val="32"/>
              </w:rPr>
              <w:t xml:space="preserve">. </w:t>
            </w:r>
          </w:p>
        </w:tc>
      </w:tr>
      <w:tr w:rsidR="00642175" w:rsidRPr="00684DC4" w14:paraId="58736BFF" w14:textId="77777777" w:rsidTr="00642175">
        <w:tc>
          <w:tcPr>
            <w:tcW w:w="1077" w:type="dxa"/>
            <w:shd w:val="clear" w:color="auto" w:fill="auto"/>
          </w:tcPr>
          <w:p w14:paraId="23259891" w14:textId="76484C25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341ECD0D" w14:textId="77777777" w:rsidR="00CD0630" w:rsidRPr="00684DC4" w:rsidRDefault="007538D8" w:rsidP="00CD0630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General Feedback</w:t>
            </w:r>
            <w:r w:rsidR="00D9124F"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/Discussion</w:t>
            </w:r>
          </w:p>
          <w:p w14:paraId="43790292" w14:textId="77777777" w:rsidR="00CD0630" w:rsidRPr="00684DC4" w:rsidRDefault="00CD0630" w:rsidP="00CD0630">
            <w:pPr>
              <w:pStyle w:val="ListParagraph"/>
              <w:numPr>
                <w:ilvl w:val="0"/>
                <w:numId w:val="45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Federal Disability Discrimination Act Review open until 24 October</w:t>
            </w:r>
          </w:p>
          <w:p w14:paraId="7789843D" w14:textId="77777777" w:rsidR="00AB418C" w:rsidRDefault="00CD0630" w:rsidP="00CD0630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ACTION:</w:t>
            </w:r>
            <w:r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Pr="00684DC4">
              <w:rPr>
                <w:rFonts w:ascii="Poppins" w:hAnsi="Poppins" w:cs="Poppins"/>
                <w:sz w:val="32"/>
                <w:szCs w:val="32"/>
              </w:rPr>
              <w:t>DAC to prepare formal submission with lived experience stories</w:t>
            </w:r>
            <w:r w:rsidR="00AB418C"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</w:p>
          <w:p w14:paraId="02617BCB" w14:textId="77777777" w:rsidR="00684DC4" w:rsidRDefault="00684DC4" w:rsidP="00684DC4">
            <w:pPr>
              <w:pStyle w:val="ListParagraph"/>
              <w:numPr>
                <w:ilvl w:val="0"/>
                <w:numId w:val="45"/>
              </w:num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Moving forward we will have </w:t>
            </w:r>
            <w:r>
              <w:rPr>
                <w:rFonts w:ascii="Poppins" w:hAnsi="Poppins" w:cs="Poppins"/>
                <w:sz w:val="32"/>
                <w:szCs w:val="32"/>
              </w:rPr>
              <w:t>a standing</w:t>
            </w:r>
            <w:r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agenda item to receive an </w:t>
            </w:r>
            <w:r w:rsidRPr="00684DC4">
              <w:rPr>
                <w:rFonts w:ascii="Poppins" w:hAnsi="Poppins" w:cs="Poppins"/>
                <w:sz w:val="32"/>
                <w:szCs w:val="32"/>
              </w:rPr>
              <w:t>update from Brotherhood of St Laurence</w:t>
            </w:r>
          </w:p>
          <w:p w14:paraId="745ABF8D" w14:textId="6C1F50F7" w:rsidR="00BB6F20" w:rsidRPr="00684DC4" w:rsidRDefault="00BB6F20" w:rsidP="00E35769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</w:p>
        </w:tc>
      </w:tr>
      <w:tr w:rsidR="00C559E4" w:rsidRPr="00684DC4" w14:paraId="56D85832" w14:textId="77777777" w:rsidTr="00642175">
        <w:tc>
          <w:tcPr>
            <w:tcW w:w="1077" w:type="dxa"/>
            <w:shd w:val="clear" w:color="auto" w:fill="auto"/>
          </w:tcPr>
          <w:p w14:paraId="569B53DA" w14:textId="77777777" w:rsidR="00C559E4" w:rsidRPr="00684DC4" w:rsidRDefault="00C559E4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  <w:shd w:val="clear" w:color="auto" w:fill="auto"/>
          </w:tcPr>
          <w:p w14:paraId="3D23599E" w14:textId="45F6DF59" w:rsidR="001567BF" w:rsidRPr="00684DC4" w:rsidRDefault="00C559E4" w:rsidP="000F39A9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Current Projects - Shape Platform</w:t>
            </w:r>
          </w:p>
          <w:p w14:paraId="3F73FEC9" w14:textId="44B7FC6E" w:rsidR="003C27A5" w:rsidRPr="00684DC4" w:rsidRDefault="003C27A5" w:rsidP="000F39A9">
            <w:pPr>
              <w:rPr>
                <w:rFonts w:ascii="Poppins" w:hAnsi="Poppins" w:cs="Poppins"/>
                <w:sz w:val="32"/>
                <w:szCs w:val="32"/>
              </w:rPr>
            </w:pPr>
            <w:hyperlink r:id="rId14" w:history="1">
              <w:r w:rsidRPr="00684DC4">
                <w:rPr>
                  <w:rStyle w:val="Hyperlink"/>
                  <w:rFonts w:ascii="Poppins" w:hAnsi="Poppins" w:cs="Poppins"/>
                  <w:sz w:val="32"/>
                  <w:szCs w:val="32"/>
                </w:rPr>
                <w:t>Draft Open Space Strategy | Shape Our Future</w:t>
              </w:r>
            </w:hyperlink>
          </w:p>
          <w:p w14:paraId="5B1E9B45" w14:textId="77777777" w:rsidR="003C27A5" w:rsidRPr="00684DC4" w:rsidRDefault="003C27A5" w:rsidP="003C27A5">
            <w:pPr>
              <w:shd w:val="clear" w:color="auto" w:fill="FFFFFF"/>
              <w:spacing w:line="300" w:lineRule="atLeast"/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Review and provide feedback on the Draft Open Space Strategy and Draft Open Space Contributions Report.</w:t>
            </w:r>
          </w:p>
          <w:p w14:paraId="2B9E4D80" w14:textId="77777777" w:rsidR="00684DC4" w:rsidRPr="00684DC4" w:rsidRDefault="00684DC4" w:rsidP="00684DC4">
            <w:pPr>
              <w:pStyle w:val="ljs"/>
              <w:numPr>
                <w:ilvl w:val="0"/>
                <w:numId w:val="46"/>
              </w:numPr>
              <w:shd w:val="clear" w:color="auto" w:fill="FFFFFF"/>
              <w:spacing w:before="0" w:beforeAutospacing="0" w:after="75" w:afterAutospacing="0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25 August 2025</w:t>
            </w:r>
          </w:p>
          <w:p w14:paraId="730FF439" w14:textId="77777777" w:rsidR="00684DC4" w:rsidRPr="00684DC4" w:rsidRDefault="00684DC4" w:rsidP="00684DC4">
            <w:pPr>
              <w:pStyle w:val="NormalWeb"/>
              <w:shd w:val="clear" w:color="auto" w:fill="FFFFFF"/>
              <w:spacing w:before="0" w:beforeAutospacing="0" w:after="75" w:afterAutospacing="0"/>
              <w:ind w:left="720"/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Public exhibition of draft Strategy opens</w:t>
            </w:r>
          </w:p>
          <w:p w14:paraId="4F297264" w14:textId="77777777" w:rsidR="00684DC4" w:rsidRPr="00684DC4" w:rsidRDefault="00684DC4" w:rsidP="00684DC4">
            <w:pPr>
              <w:pStyle w:val="ljs"/>
              <w:shd w:val="clear" w:color="auto" w:fill="FFFFFF"/>
              <w:spacing w:before="0" w:beforeAutospacing="0" w:after="75" w:afterAutospacing="0"/>
              <w:ind w:left="720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3 October 2025</w:t>
            </w:r>
          </w:p>
          <w:p w14:paraId="041646B1" w14:textId="77777777" w:rsidR="00684DC4" w:rsidRPr="00684DC4" w:rsidRDefault="00684DC4" w:rsidP="00684DC4">
            <w:pPr>
              <w:pStyle w:val="NormalWeb"/>
              <w:shd w:val="clear" w:color="auto" w:fill="FFFFFF"/>
              <w:spacing w:before="0" w:beforeAutospacing="0" w:after="75" w:afterAutospacing="0"/>
              <w:ind w:left="720"/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Public exhibition of draft Strategy closes</w:t>
            </w:r>
          </w:p>
          <w:p w14:paraId="1FECB494" w14:textId="699CEAAB" w:rsidR="001567BF" w:rsidRPr="00684DC4" w:rsidRDefault="001567BF" w:rsidP="001567BF">
            <w:pPr>
              <w:tabs>
                <w:tab w:val="left" w:pos="5850"/>
              </w:tabs>
              <w:rPr>
                <w:rFonts w:ascii="Poppins" w:hAnsi="Poppins" w:cs="Poppins"/>
                <w:sz w:val="32"/>
                <w:szCs w:val="32"/>
              </w:rPr>
            </w:pPr>
          </w:p>
        </w:tc>
      </w:tr>
      <w:tr w:rsidR="00642175" w:rsidRPr="00684DC4" w14:paraId="02DC4FA7" w14:textId="77777777" w:rsidTr="00642175">
        <w:tc>
          <w:tcPr>
            <w:tcW w:w="1077" w:type="dxa"/>
            <w:shd w:val="clear" w:color="auto" w:fill="auto"/>
          </w:tcPr>
          <w:p w14:paraId="48292287" w14:textId="59BD4482" w:rsidR="00642175" w:rsidRPr="00684DC4" w:rsidRDefault="00637B0C" w:rsidP="0050599A">
            <w:pPr>
              <w:widowControl w:val="0"/>
              <w:spacing w:before="60" w:after="60"/>
              <w:ind w:left="3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lastRenderedPageBreak/>
              <w:t>10</w:t>
            </w:r>
            <w:r w:rsidR="003C4FA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9408" w:type="dxa"/>
            <w:shd w:val="clear" w:color="auto" w:fill="auto"/>
          </w:tcPr>
          <w:p w14:paraId="5FD848AC" w14:textId="715B2540" w:rsidR="00D9124F" w:rsidRPr="00684DC4" w:rsidRDefault="00642175" w:rsidP="00642175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Meeting Closed:</w:t>
            </w:r>
            <w:r w:rsidR="004E3A01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14:paraId="29BAEB29" w14:textId="58BFE03A" w:rsidR="00637B0C" w:rsidRPr="00684DC4" w:rsidRDefault="00684DC4" w:rsidP="00642175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3.02pm</w:t>
            </w:r>
          </w:p>
        </w:tc>
      </w:tr>
      <w:tr w:rsidR="00002BB5" w:rsidRPr="00684DC4" w14:paraId="137400E5" w14:textId="77777777" w:rsidTr="00642175">
        <w:tc>
          <w:tcPr>
            <w:tcW w:w="1077" w:type="dxa"/>
            <w:shd w:val="clear" w:color="auto" w:fill="auto"/>
          </w:tcPr>
          <w:p w14:paraId="58E85F48" w14:textId="331A563B" w:rsidR="00002BB5" w:rsidRPr="00684DC4" w:rsidRDefault="00002BB5" w:rsidP="00002BB5">
            <w:pPr>
              <w:widowControl w:val="0"/>
              <w:spacing w:before="60" w:after="60"/>
              <w:ind w:left="3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="00637B0C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9408" w:type="dxa"/>
            <w:shd w:val="clear" w:color="auto" w:fill="auto"/>
          </w:tcPr>
          <w:p w14:paraId="3AC0808B" w14:textId="66D186F5" w:rsidR="00D86E0A" w:rsidRPr="00684DC4" w:rsidRDefault="00002BB5" w:rsidP="00D86E0A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Next Meeting</w:t>
            </w:r>
            <w:r w:rsidR="00B2723E" w:rsidRPr="00684DC4">
              <w:rPr>
                <w:rFonts w:ascii="Poppins" w:hAnsi="Poppins" w:cs="Poppins"/>
                <w:sz w:val="32"/>
                <w:szCs w:val="32"/>
              </w:rPr>
              <w:br/>
            </w:r>
            <w:r w:rsidR="00D86E0A" w:rsidRPr="00684DC4">
              <w:rPr>
                <w:rFonts w:ascii="Poppins" w:hAnsi="Poppins" w:cs="Poppins"/>
                <w:sz w:val="32"/>
                <w:szCs w:val="32"/>
              </w:rPr>
              <w:t>Date: 18 September 2025</w:t>
            </w:r>
          </w:p>
          <w:p w14:paraId="061028DF" w14:textId="77777777" w:rsidR="00D86E0A" w:rsidRPr="00684DC4" w:rsidRDefault="00D86E0A" w:rsidP="00D86E0A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Location: Murnong Meeting Room – Mornington Library</w:t>
            </w:r>
          </w:p>
          <w:p w14:paraId="34FC945B" w14:textId="77777777" w:rsidR="00D86E0A" w:rsidRPr="00684DC4" w:rsidRDefault="00D86E0A" w:rsidP="00D86E0A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Time: 1–3 pm (Lunch from 12:30 pm)</w:t>
            </w:r>
          </w:p>
          <w:p w14:paraId="5D54A613" w14:textId="58D43A61" w:rsidR="007B21CC" w:rsidRPr="00684DC4" w:rsidRDefault="007B21CC" w:rsidP="00B2723E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07D5A2F5" w14:textId="77777777" w:rsidR="00861B80" w:rsidRPr="00684DC4" w:rsidRDefault="00861B80" w:rsidP="00D172AA">
      <w:pPr>
        <w:rPr>
          <w:rFonts w:ascii="Poppins" w:hAnsi="Poppins" w:cs="Poppins"/>
          <w:sz w:val="32"/>
          <w:szCs w:val="32"/>
        </w:rPr>
      </w:pPr>
    </w:p>
    <w:p w14:paraId="0E292290" w14:textId="77777777" w:rsidR="005E4CE9" w:rsidRPr="00684DC4" w:rsidRDefault="005E4CE9" w:rsidP="00D172AA">
      <w:pPr>
        <w:rPr>
          <w:rFonts w:ascii="Poppins" w:hAnsi="Poppins" w:cs="Poppins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73172" w:rsidRPr="00684DC4" w14:paraId="3C623169" w14:textId="77777777" w:rsidTr="00A73CF2">
        <w:trPr>
          <w:trHeight w:val="741"/>
        </w:trPr>
        <w:tc>
          <w:tcPr>
            <w:tcW w:w="9776" w:type="dxa"/>
            <w:shd w:val="clear" w:color="auto" w:fill="7F7F7F"/>
          </w:tcPr>
          <w:p w14:paraId="5573CBD4" w14:textId="74D5DE5D" w:rsidR="00173172" w:rsidRPr="00684DC4" w:rsidRDefault="00173172" w:rsidP="00995AD3">
            <w:pPr>
              <w:widowControl w:val="0"/>
              <w:spacing w:before="60" w:after="60"/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DAC MEETINGS </w:t>
            </w:r>
            <w:r w:rsidR="00861E97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2025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– 3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vertAlign w:val="superscript"/>
                <w:lang w:eastAsia="en-AU"/>
              </w:rPr>
              <w:t>rd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Thursday, Monthly  </w:t>
            </w:r>
          </w:p>
          <w:p w14:paraId="26A5A972" w14:textId="41555C88" w:rsidR="00173172" w:rsidRPr="00684DC4" w:rsidRDefault="00173172" w:rsidP="009A09E1">
            <w:pPr>
              <w:widowControl w:val="0"/>
              <w:spacing w:before="60" w:after="60"/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February 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–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</w:t>
            </w:r>
            <w:r w:rsidR="007F5528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November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1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pm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– 3pm L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unch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from 12:30pm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 </w:t>
            </w:r>
            <w:r w:rsidR="009A09E1"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 xml:space="preserve">- </w:t>
            </w:r>
            <w:r w:rsidRPr="00684DC4">
              <w:rPr>
                <w:rFonts w:ascii="Poppins" w:eastAsia="Times New Roman" w:hAnsi="Poppins" w:cs="Poppins"/>
                <w:b/>
                <w:color w:val="FFFFFF"/>
                <w:sz w:val="32"/>
                <w:szCs w:val="32"/>
                <w:lang w:eastAsia="en-AU"/>
              </w:rPr>
              <w:t>1pm</w:t>
            </w:r>
          </w:p>
        </w:tc>
      </w:tr>
      <w:tr w:rsidR="00F43077" w:rsidRPr="00684DC4" w14:paraId="58080C7E" w14:textId="77777777" w:rsidTr="00A73CF2">
        <w:trPr>
          <w:trHeight w:val="935"/>
        </w:trPr>
        <w:tc>
          <w:tcPr>
            <w:tcW w:w="9776" w:type="dxa"/>
            <w:shd w:val="clear" w:color="auto" w:fill="auto"/>
          </w:tcPr>
          <w:p w14:paraId="7A2F9695" w14:textId="60BC1888" w:rsidR="00AF2CF0" w:rsidRPr="00684DC4" w:rsidRDefault="00DC70CB" w:rsidP="00AF2CF0">
            <w:pPr>
              <w:widowControl w:val="0"/>
              <w:spacing w:before="60" w:after="60"/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>18 September</w:t>
            </w:r>
            <w:r w:rsidR="00AF2CF0"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 xml:space="preserve"> 2025</w:t>
            </w:r>
          </w:p>
          <w:p w14:paraId="2AD559C1" w14:textId="0EB0D482" w:rsidR="00F43077" w:rsidRPr="00684DC4" w:rsidRDefault="00AF2CF0" w:rsidP="00AF2CF0">
            <w:pPr>
              <w:widowControl w:val="0"/>
              <w:spacing w:before="60" w:after="60"/>
              <w:rPr>
                <w:rFonts w:ascii="Poppins" w:eastAsia="Times New Roman" w:hAnsi="Poppins" w:cs="Poppins"/>
                <w:strike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>Murnong Meeting Room - Mornington Library, Vancouver St</w:t>
            </w:r>
          </w:p>
        </w:tc>
      </w:tr>
      <w:tr w:rsidR="00F43077" w:rsidRPr="00684DC4" w14:paraId="472C1BDC" w14:textId="77777777" w:rsidTr="00A73CF2">
        <w:trPr>
          <w:trHeight w:val="935"/>
        </w:trPr>
        <w:tc>
          <w:tcPr>
            <w:tcW w:w="9776" w:type="dxa"/>
            <w:shd w:val="clear" w:color="auto" w:fill="auto"/>
          </w:tcPr>
          <w:p w14:paraId="224B1BC8" w14:textId="7A2CDAC9" w:rsidR="00DC70CB" w:rsidRPr="00684DC4" w:rsidRDefault="00DC70CB" w:rsidP="00AF2CF0">
            <w:pPr>
              <w:widowControl w:val="0"/>
              <w:spacing w:before="60" w:after="60"/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lastRenderedPageBreak/>
              <w:t>16 October 2025</w:t>
            </w:r>
          </w:p>
          <w:p w14:paraId="32778738" w14:textId="2B060DC6" w:rsidR="008A44A5" w:rsidRPr="00684DC4" w:rsidRDefault="00AF2CF0" w:rsidP="00AF2CF0">
            <w:pPr>
              <w:widowControl w:val="0"/>
              <w:spacing w:before="60" w:after="60"/>
              <w:rPr>
                <w:rFonts w:ascii="Poppins" w:eastAsia="Times New Roman" w:hAnsi="Poppins" w:cs="Poppins"/>
                <w:strike/>
                <w:sz w:val="32"/>
                <w:szCs w:val="32"/>
                <w:lang w:eastAsia="en-AU"/>
              </w:rPr>
            </w:pPr>
            <w:r w:rsidRPr="00684DC4">
              <w:rPr>
                <w:rFonts w:ascii="Poppins" w:eastAsia="Times New Roman" w:hAnsi="Poppins" w:cs="Poppins"/>
                <w:sz w:val="32"/>
                <w:szCs w:val="32"/>
                <w:lang w:eastAsia="en-AU"/>
              </w:rPr>
              <w:t>Murnong Meeting Room - Mornington Library, Vancouver St</w:t>
            </w:r>
          </w:p>
        </w:tc>
      </w:tr>
    </w:tbl>
    <w:p w14:paraId="135C2D05" w14:textId="435EB2B6" w:rsidR="007D7CAC" w:rsidRPr="00684DC4" w:rsidRDefault="00457E98" w:rsidP="00D172AA">
      <w:pPr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5848869" wp14:editId="47FC5593">
                <wp:simplePos x="0" y="0"/>
                <wp:positionH relativeFrom="column">
                  <wp:posOffset>7414215</wp:posOffset>
                </wp:positionH>
                <wp:positionV relativeFrom="paragraph">
                  <wp:posOffset>-3018760</wp:posOffset>
                </wp:positionV>
                <wp:extent cx="360" cy="360"/>
                <wp:effectExtent l="95250" t="152400" r="114300" b="1524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5130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579.55pt;margin-top:-246.2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Bv&#10;25VL4gEAAJ4EAAAQAAAAAAAAAAAAAAAAANQDAABkcnMvaW5rL2luazEueG1sUEsBAi0AFAAGAAgA&#10;AAAhANWiDSrhAAAADwEAAA8AAAAAAAAAAAAAAAAA5AUAAGRycy9kb3ducmV2LnhtbFBLAQItABQA&#10;BgAIAAAAIQB5GLydvwAAACEBAAAZAAAAAAAAAAAAAAAAAPIGAABkcnMvX3JlbHMvZTJvRG9jLnht&#10;bC5yZWxzUEsFBgAAAAAGAAYAeAEAAOgHAAAAAA==&#10;">
                <v:imagedata r:id="rId16" o:title=""/>
              </v:shape>
            </w:pict>
          </mc:Fallback>
        </mc:AlternateContent>
      </w:r>
    </w:p>
    <w:sectPr w:rsidR="007D7CAC" w:rsidRPr="00684DC4" w:rsidSect="006C394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40"/>
      <w:pgMar w:top="34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9B6C" w14:textId="77777777" w:rsidR="00970588" w:rsidRDefault="00970588" w:rsidP="00DE5791">
      <w:r>
        <w:separator/>
      </w:r>
    </w:p>
  </w:endnote>
  <w:endnote w:type="continuationSeparator" w:id="0">
    <w:p w14:paraId="39DA33D1" w14:textId="77777777" w:rsidR="00970588" w:rsidRDefault="00970588" w:rsidP="00D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94C8" w14:textId="77777777" w:rsidR="00A73CF2" w:rsidRDefault="00A73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BD5F" w14:textId="77777777" w:rsidR="00A73CF2" w:rsidRDefault="00A73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4F99" w14:textId="77777777" w:rsidR="00A73CF2" w:rsidRDefault="00A73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5D51" w14:textId="77777777" w:rsidR="00970588" w:rsidRDefault="00970588" w:rsidP="00DE5791">
      <w:r>
        <w:separator/>
      </w:r>
    </w:p>
  </w:footnote>
  <w:footnote w:type="continuationSeparator" w:id="0">
    <w:p w14:paraId="4B671D08" w14:textId="77777777" w:rsidR="00970588" w:rsidRDefault="00970588" w:rsidP="00DE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8062" w14:textId="77777777" w:rsidR="00A73CF2" w:rsidRDefault="00A73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BC5" w14:textId="77777777" w:rsidR="00DE5791" w:rsidRDefault="000347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FC439" wp14:editId="6537831D">
              <wp:simplePos x="0" y="0"/>
              <wp:positionH relativeFrom="column">
                <wp:posOffset>-86248</wp:posOffset>
              </wp:positionH>
              <wp:positionV relativeFrom="paragraph">
                <wp:posOffset>-450215</wp:posOffset>
              </wp:positionV>
              <wp:extent cx="4612194" cy="153739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2194" cy="15373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2FC58" w14:textId="6F76B86A" w:rsidR="000347F0" w:rsidRPr="00C43A83" w:rsidRDefault="00E51E50" w:rsidP="000347F0">
                          <w:pPr>
                            <w:pStyle w:val="Head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Disability Advisory Committ</w:t>
                          </w:r>
                          <w:r w:rsidR="008A7DF4">
                            <w:rPr>
                              <w:sz w:val="52"/>
                              <w:szCs w:val="52"/>
                            </w:rPr>
                            <w:t>e</w:t>
                          </w:r>
                          <w:r>
                            <w:rPr>
                              <w:sz w:val="52"/>
                              <w:szCs w:val="52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FC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8pt;margin-top:-35.45pt;width:363.15pt;height:1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I1GgIAAC8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" filled="f" stroked="f" strokeweight=".5pt">
              <v:textbox>
                <w:txbxContent>
                  <w:p w14:paraId="5B92FC58" w14:textId="6F76B86A" w:rsidR="000347F0" w:rsidRPr="00C43A83" w:rsidRDefault="00E51E50" w:rsidP="000347F0">
                    <w:pPr>
                      <w:pStyle w:val="Header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Disability Advisory Committ</w:t>
                    </w:r>
                    <w:r w:rsidR="008A7DF4">
                      <w:rPr>
                        <w:sz w:val="52"/>
                        <w:szCs w:val="52"/>
                      </w:rPr>
                      <w:t>e</w:t>
                    </w:r>
                    <w:r>
                      <w:rPr>
                        <w:sz w:val="52"/>
                        <w:szCs w:val="5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DADE985" wp14:editId="33E46211">
          <wp:simplePos x="0" y="0"/>
          <wp:positionH relativeFrom="page">
            <wp:posOffset>-6985</wp:posOffset>
          </wp:positionH>
          <wp:positionV relativeFrom="page">
            <wp:posOffset>3810</wp:posOffset>
          </wp:positionV>
          <wp:extent cx="7560000" cy="10692000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template_V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B5C" w14:textId="77777777" w:rsidR="00A73CF2" w:rsidRDefault="00A73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921"/>
    <w:multiLevelType w:val="multilevel"/>
    <w:tmpl w:val="343E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265A"/>
    <w:multiLevelType w:val="hybridMultilevel"/>
    <w:tmpl w:val="FAF8B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7E38"/>
    <w:multiLevelType w:val="multilevel"/>
    <w:tmpl w:val="175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43C41"/>
    <w:multiLevelType w:val="multilevel"/>
    <w:tmpl w:val="95D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56F25"/>
    <w:multiLevelType w:val="hybridMultilevel"/>
    <w:tmpl w:val="5C909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4076"/>
    <w:multiLevelType w:val="hybridMultilevel"/>
    <w:tmpl w:val="ED768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2B06"/>
    <w:multiLevelType w:val="multilevel"/>
    <w:tmpl w:val="A01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47EBC"/>
    <w:multiLevelType w:val="multilevel"/>
    <w:tmpl w:val="B0A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454D8"/>
    <w:multiLevelType w:val="multilevel"/>
    <w:tmpl w:val="343E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94921"/>
    <w:multiLevelType w:val="hybridMultilevel"/>
    <w:tmpl w:val="78329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F737C"/>
    <w:multiLevelType w:val="hybridMultilevel"/>
    <w:tmpl w:val="B844A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612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570B"/>
    <w:multiLevelType w:val="hybridMultilevel"/>
    <w:tmpl w:val="9A02B0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E61CA"/>
    <w:multiLevelType w:val="multilevel"/>
    <w:tmpl w:val="ACE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2118C"/>
    <w:multiLevelType w:val="multilevel"/>
    <w:tmpl w:val="C9F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E7616"/>
    <w:multiLevelType w:val="multilevel"/>
    <w:tmpl w:val="E2A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23294"/>
    <w:multiLevelType w:val="hybridMultilevel"/>
    <w:tmpl w:val="30E8B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D4430"/>
    <w:multiLevelType w:val="hybridMultilevel"/>
    <w:tmpl w:val="6DBAD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23275"/>
    <w:multiLevelType w:val="multilevel"/>
    <w:tmpl w:val="CF68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F5CA4"/>
    <w:multiLevelType w:val="multilevel"/>
    <w:tmpl w:val="998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67105"/>
    <w:multiLevelType w:val="hybridMultilevel"/>
    <w:tmpl w:val="53EE6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53380"/>
    <w:multiLevelType w:val="hybridMultilevel"/>
    <w:tmpl w:val="CCBE3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D05"/>
    <w:multiLevelType w:val="hybridMultilevel"/>
    <w:tmpl w:val="2334DF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E55B4"/>
    <w:multiLevelType w:val="hybridMultilevel"/>
    <w:tmpl w:val="5EF8A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FEE"/>
    <w:multiLevelType w:val="multilevel"/>
    <w:tmpl w:val="165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160276"/>
    <w:multiLevelType w:val="hybridMultilevel"/>
    <w:tmpl w:val="A51E0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5601B"/>
    <w:multiLevelType w:val="multilevel"/>
    <w:tmpl w:val="4E50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82F4D"/>
    <w:multiLevelType w:val="hybridMultilevel"/>
    <w:tmpl w:val="FC1A2D50"/>
    <w:lvl w:ilvl="0" w:tplc="9C108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C79C0"/>
    <w:multiLevelType w:val="hybridMultilevel"/>
    <w:tmpl w:val="37785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BD73FB"/>
    <w:multiLevelType w:val="hybridMultilevel"/>
    <w:tmpl w:val="65889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94F2E"/>
    <w:multiLevelType w:val="multilevel"/>
    <w:tmpl w:val="B842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C03523"/>
    <w:multiLevelType w:val="multilevel"/>
    <w:tmpl w:val="989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AA6F8C"/>
    <w:multiLevelType w:val="hybridMultilevel"/>
    <w:tmpl w:val="41C6CFB4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4CDE255D"/>
    <w:multiLevelType w:val="hybridMultilevel"/>
    <w:tmpl w:val="3C421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E22FC"/>
    <w:multiLevelType w:val="hybridMultilevel"/>
    <w:tmpl w:val="B372D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84B94"/>
    <w:multiLevelType w:val="multilevel"/>
    <w:tmpl w:val="4DC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E8403F"/>
    <w:multiLevelType w:val="hybridMultilevel"/>
    <w:tmpl w:val="CCDEF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C44F3"/>
    <w:multiLevelType w:val="hybridMultilevel"/>
    <w:tmpl w:val="490846B6"/>
    <w:lvl w:ilvl="0" w:tplc="D8DAB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9226F"/>
    <w:multiLevelType w:val="multilevel"/>
    <w:tmpl w:val="821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8D102B"/>
    <w:multiLevelType w:val="hybridMultilevel"/>
    <w:tmpl w:val="0122D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A6ADA"/>
    <w:multiLevelType w:val="hybridMultilevel"/>
    <w:tmpl w:val="25942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D3350"/>
    <w:multiLevelType w:val="hybridMultilevel"/>
    <w:tmpl w:val="A85EC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3911"/>
    <w:multiLevelType w:val="hybridMultilevel"/>
    <w:tmpl w:val="F4505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D75AD"/>
    <w:multiLevelType w:val="multilevel"/>
    <w:tmpl w:val="77E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434E6"/>
    <w:multiLevelType w:val="multilevel"/>
    <w:tmpl w:val="3E3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5A4423"/>
    <w:multiLevelType w:val="multilevel"/>
    <w:tmpl w:val="5D68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4A0B6C"/>
    <w:multiLevelType w:val="hybridMultilevel"/>
    <w:tmpl w:val="A3707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80172">
    <w:abstractNumId w:val="27"/>
  </w:num>
  <w:num w:numId="2" w16cid:durableId="454564528">
    <w:abstractNumId w:val="11"/>
  </w:num>
  <w:num w:numId="3" w16cid:durableId="161630141">
    <w:abstractNumId w:val="42"/>
  </w:num>
  <w:num w:numId="4" w16cid:durableId="1889757801">
    <w:abstractNumId w:val="21"/>
  </w:num>
  <w:num w:numId="5" w16cid:durableId="1104039585">
    <w:abstractNumId w:val="26"/>
  </w:num>
  <w:num w:numId="6" w16cid:durableId="1155803095">
    <w:abstractNumId w:val="23"/>
  </w:num>
  <w:num w:numId="7" w16cid:durableId="1104572351">
    <w:abstractNumId w:val="12"/>
  </w:num>
  <w:num w:numId="8" w16cid:durableId="32578771">
    <w:abstractNumId w:val="7"/>
  </w:num>
  <w:num w:numId="9" w16cid:durableId="296842818">
    <w:abstractNumId w:val="43"/>
  </w:num>
  <w:num w:numId="10" w16cid:durableId="1532954183">
    <w:abstractNumId w:val="2"/>
  </w:num>
  <w:num w:numId="11" w16cid:durableId="1091508915">
    <w:abstractNumId w:val="8"/>
  </w:num>
  <w:num w:numId="12" w16cid:durableId="1638561973">
    <w:abstractNumId w:val="1"/>
  </w:num>
  <w:num w:numId="13" w16cid:durableId="699361503">
    <w:abstractNumId w:val="4"/>
  </w:num>
  <w:num w:numId="14" w16cid:durableId="1855411956">
    <w:abstractNumId w:val="0"/>
  </w:num>
  <w:num w:numId="15" w16cid:durableId="1070928307">
    <w:abstractNumId w:val="20"/>
  </w:num>
  <w:num w:numId="16" w16cid:durableId="1107695918">
    <w:abstractNumId w:val="22"/>
  </w:num>
  <w:num w:numId="17" w16cid:durableId="1564174883">
    <w:abstractNumId w:val="3"/>
  </w:num>
  <w:num w:numId="18" w16cid:durableId="2073767683">
    <w:abstractNumId w:val="29"/>
  </w:num>
  <w:num w:numId="19" w16cid:durableId="1505048416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6542046">
    <w:abstractNumId w:val="36"/>
  </w:num>
  <w:num w:numId="21" w16cid:durableId="393814401">
    <w:abstractNumId w:val="34"/>
  </w:num>
  <w:num w:numId="22" w16cid:durableId="365835871">
    <w:abstractNumId w:val="13"/>
  </w:num>
  <w:num w:numId="23" w16cid:durableId="1432507514">
    <w:abstractNumId w:val="6"/>
  </w:num>
  <w:num w:numId="24" w16cid:durableId="1533616435">
    <w:abstractNumId w:val="17"/>
  </w:num>
  <w:num w:numId="25" w16cid:durableId="375469851">
    <w:abstractNumId w:val="30"/>
  </w:num>
  <w:num w:numId="26" w16cid:durableId="1774595190">
    <w:abstractNumId w:val="25"/>
  </w:num>
  <w:num w:numId="27" w16cid:durableId="1207178827">
    <w:abstractNumId w:val="38"/>
  </w:num>
  <w:num w:numId="28" w16cid:durableId="1572232718">
    <w:abstractNumId w:val="45"/>
  </w:num>
  <w:num w:numId="29" w16cid:durableId="1342198743">
    <w:abstractNumId w:val="16"/>
  </w:num>
  <w:num w:numId="30" w16cid:durableId="1064110024">
    <w:abstractNumId w:val="37"/>
  </w:num>
  <w:num w:numId="31" w16cid:durableId="1213276206">
    <w:abstractNumId w:val="14"/>
  </w:num>
  <w:num w:numId="32" w16cid:durableId="1674335086">
    <w:abstractNumId w:val="41"/>
  </w:num>
  <w:num w:numId="33" w16cid:durableId="1522862335">
    <w:abstractNumId w:val="31"/>
  </w:num>
  <w:num w:numId="34" w16cid:durableId="1542286715">
    <w:abstractNumId w:val="39"/>
  </w:num>
  <w:num w:numId="35" w16cid:durableId="462968241">
    <w:abstractNumId w:val="15"/>
  </w:num>
  <w:num w:numId="36" w16cid:durableId="955143053">
    <w:abstractNumId w:val="9"/>
  </w:num>
  <w:num w:numId="37" w16cid:durableId="1775981423">
    <w:abstractNumId w:val="5"/>
  </w:num>
  <w:num w:numId="38" w16cid:durableId="2025205951">
    <w:abstractNumId w:val="33"/>
  </w:num>
  <w:num w:numId="39" w16cid:durableId="2128155353">
    <w:abstractNumId w:val="28"/>
  </w:num>
  <w:num w:numId="40" w16cid:durableId="833567808">
    <w:abstractNumId w:val="19"/>
  </w:num>
  <w:num w:numId="41" w16cid:durableId="76365596">
    <w:abstractNumId w:val="40"/>
  </w:num>
  <w:num w:numId="42" w16cid:durableId="1973242112">
    <w:abstractNumId w:val="32"/>
  </w:num>
  <w:num w:numId="43" w16cid:durableId="1159463175">
    <w:abstractNumId w:val="10"/>
  </w:num>
  <w:num w:numId="44" w16cid:durableId="285161323">
    <w:abstractNumId w:val="35"/>
  </w:num>
  <w:num w:numId="45" w16cid:durableId="913393556">
    <w:abstractNumId w:val="24"/>
  </w:num>
  <w:num w:numId="46" w16cid:durableId="85854499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74"/>
    <w:rsid w:val="000020C1"/>
    <w:rsid w:val="000029ED"/>
    <w:rsid w:val="00002BB5"/>
    <w:rsid w:val="00003931"/>
    <w:rsid w:val="00006068"/>
    <w:rsid w:val="00006E38"/>
    <w:rsid w:val="00014888"/>
    <w:rsid w:val="000171C9"/>
    <w:rsid w:val="00017373"/>
    <w:rsid w:val="00020B0A"/>
    <w:rsid w:val="00021449"/>
    <w:rsid w:val="000219EE"/>
    <w:rsid w:val="000278BC"/>
    <w:rsid w:val="00027DCB"/>
    <w:rsid w:val="00027FA9"/>
    <w:rsid w:val="000320B5"/>
    <w:rsid w:val="00032AD2"/>
    <w:rsid w:val="000347F0"/>
    <w:rsid w:val="00034F2B"/>
    <w:rsid w:val="00037967"/>
    <w:rsid w:val="0004134B"/>
    <w:rsid w:val="00042566"/>
    <w:rsid w:val="00043373"/>
    <w:rsid w:val="00043517"/>
    <w:rsid w:val="00044E0D"/>
    <w:rsid w:val="00050559"/>
    <w:rsid w:val="0005203A"/>
    <w:rsid w:val="00053352"/>
    <w:rsid w:val="00053D7F"/>
    <w:rsid w:val="000541F0"/>
    <w:rsid w:val="0005449C"/>
    <w:rsid w:val="00056D1D"/>
    <w:rsid w:val="000571A7"/>
    <w:rsid w:val="00057707"/>
    <w:rsid w:val="000579FC"/>
    <w:rsid w:val="00060463"/>
    <w:rsid w:val="000613D6"/>
    <w:rsid w:val="000617A5"/>
    <w:rsid w:val="00061FEF"/>
    <w:rsid w:val="0006234B"/>
    <w:rsid w:val="0006356A"/>
    <w:rsid w:val="00063CFC"/>
    <w:rsid w:val="00063EBB"/>
    <w:rsid w:val="00066DFC"/>
    <w:rsid w:val="00070EF4"/>
    <w:rsid w:val="00071986"/>
    <w:rsid w:val="00072F69"/>
    <w:rsid w:val="00074096"/>
    <w:rsid w:val="00074A11"/>
    <w:rsid w:val="00075E43"/>
    <w:rsid w:val="000812A2"/>
    <w:rsid w:val="00082F8F"/>
    <w:rsid w:val="00083361"/>
    <w:rsid w:val="00083632"/>
    <w:rsid w:val="0008786B"/>
    <w:rsid w:val="00091D8F"/>
    <w:rsid w:val="0009578E"/>
    <w:rsid w:val="00096CF3"/>
    <w:rsid w:val="00096D71"/>
    <w:rsid w:val="000A0856"/>
    <w:rsid w:val="000A21BA"/>
    <w:rsid w:val="000A276C"/>
    <w:rsid w:val="000A2E89"/>
    <w:rsid w:val="000A4122"/>
    <w:rsid w:val="000A46C6"/>
    <w:rsid w:val="000A5471"/>
    <w:rsid w:val="000A6839"/>
    <w:rsid w:val="000A7088"/>
    <w:rsid w:val="000B0103"/>
    <w:rsid w:val="000B1CAC"/>
    <w:rsid w:val="000B2A59"/>
    <w:rsid w:val="000B3584"/>
    <w:rsid w:val="000B7E01"/>
    <w:rsid w:val="000C1642"/>
    <w:rsid w:val="000C1AF5"/>
    <w:rsid w:val="000C1E00"/>
    <w:rsid w:val="000C299D"/>
    <w:rsid w:val="000C30D2"/>
    <w:rsid w:val="000C4CCE"/>
    <w:rsid w:val="000C5065"/>
    <w:rsid w:val="000C52D6"/>
    <w:rsid w:val="000C5525"/>
    <w:rsid w:val="000C63D5"/>
    <w:rsid w:val="000C6893"/>
    <w:rsid w:val="000D3DAB"/>
    <w:rsid w:val="000D414C"/>
    <w:rsid w:val="000D42DD"/>
    <w:rsid w:val="000D6B80"/>
    <w:rsid w:val="000D6DB4"/>
    <w:rsid w:val="000D78C0"/>
    <w:rsid w:val="000E09BA"/>
    <w:rsid w:val="000E0DA6"/>
    <w:rsid w:val="000E10D1"/>
    <w:rsid w:val="000E2C67"/>
    <w:rsid w:val="000E3464"/>
    <w:rsid w:val="000E3626"/>
    <w:rsid w:val="000E48B8"/>
    <w:rsid w:val="000E575C"/>
    <w:rsid w:val="000E67F1"/>
    <w:rsid w:val="000E7424"/>
    <w:rsid w:val="000F300C"/>
    <w:rsid w:val="000F39A9"/>
    <w:rsid w:val="000F73FB"/>
    <w:rsid w:val="001005E7"/>
    <w:rsid w:val="00103790"/>
    <w:rsid w:val="001040F7"/>
    <w:rsid w:val="00107999"/>
    <w:rsid w:val="0011081C"/>
    <w:rsid w:val="00113371"/>
    <w:rsid w:val="001159F0"/>
    <w:rsid w:val="001170A6"/>
    <w:rsid w:val="001210B3"/>
    <w:rsid w:val="00121538"/>
    <w:rsid w:val="00124C34"/>
    <w:rsid w:val="00124DD2"/>
    <w:rsid w:val="001303DF"/>
    <w:rsid w:val="001314CC"/>
    <w:rsid w:val="00140BB1"/>
    <w:rsid w:val="00144803"/>
    <w:rsid w:val="00144888"/>
    <w:rsid w:val="00144FA6"/>
    <w:rsid w:val="00145C03"/>
    <w:rsid w:val="0015343E"/>
    <w:rsid w:val="00154B65"/>
    <w:rsid w:val="00154FAD"/>
    <w:rsid w:val="00156075"/>
    <w:rsid w:val="001567BF"/>
    <w:rsid w:val="00157308"/>
    <w:rsid w:val="00157678"/>
    <w:rsid w:val="00161E85"/>
    <w:rsid w:val="00166978"/>
    <w:rsid w:val="001702C8"/>
    <w:rsid w:val="00173172"/>
    <w:rsid w:val="00174E12"/>
    <w:rsid w:val="00174E53"/>
    <w:rsid w:val="00174E6A"/>
    <w:rsid w:val="00175FA2"/>
    <w:rsid w:val="0017620D"/>
    <w:rsid w:val="00181913"/>
    <w:rsid w:val="00181A18"/>
    <w:rsid w:val="00181CAD"/>
    <w:rsid w:val="001832E2"/>
    <w:rsid w:val="0018343A"/>
    <w:rsid w:val="00183D09"/>
    <w:rsid w:val="00185281"/>
    <w:rsid w:val="0018552F"/>
    <w:rsid w:val="00190B66"/>
    <w:rsid w:val="00190E38"/>
    <w:rsid w:val="00193F07"/>
    <w:rsid w:val="00195315"/>
    <w:rsid w:val="00195F95"/>
    <w:rsid w:val="001963CB"/>
    <w:rsid w:val="001973F2"/>
    <w:rsid w:val="001978F4"/>
    <w:rsid w:val="001A1CD5"/>
    <w:rsid w:val="001A1E0D"/>
    <w:rsid w:val="001A3031"/>
    <w:rsid w:val="001A5A61"/>
    <w:rsid w:val="001A67F8"/>
    <w:rsid w:val="001B1A24"/>
    <w:rsid w:val="001B1D08"/>
    <w:rsid w:val="001B2E3F"/>
    <w:rsid w:val="001B3D20"/>
    <w:rsid w:val="001C0A56"/>
    <w:rsid w:val="001C0CDF"/>
    <w:rsid w:val="001C1F1D"/>
    <w:rsid w:val="001C3690"/>
    <w:rsid w:val="001C4EB1"/>
    <w:rsid w:val="001C76AE"/>
    <w:rsid w:val="001C7F12"/>
    <w:rsid w:val="001D34DC"/>
    <w:rsid w:val="001D3DC3"/>
    <w:rsid w:val="001D441C"/>
    <w:rsid w:val="001D4821"/>
    <w:rsid w:val="001D53AB"/>
    <w:rsid w:val="001D68E6"/>
    <w:rsid w:val="001E069B"/>
    <w:rsid w:val="001E268E"/>
    <w:rsid w:val="001E3835"/>
    <w:rsid w:val="001E4B11"/>
    <w:rsid w:val="001E6F4D"/>
    <w:rsid w:val="001E76BA"/>
    <w:rsid w:val="001E7BAB"/>
    <w:rsid w:val="001F184C"/>
    <w:rsid w:val="001F1937"/>
    <w:rsid w:val="001F24D0"/>
    <w:rsid w:val="001F2526"/>
    <w:rsid w:val="001F3D40"/>
    <w:rsid w:val="001F63C2"/>
    <w:rsid w:val="001F725B"/>
    <w:rsid w:val="001F7DEB"/>
    <w:rsid w:val="00201D2A"/>
    <w:rsid w:val="00202E97"/>
    <w:rsid w:val="00207AF7"/>
    <w:rsid w:val="00207FCE"/>
    <w:rsid w:val="002111F0"/>
    <w:rsid w:val="00211550"/>
    <w:rsid w:val="00213430"/>
    <w:rsid w:val="00213472"/>
    <w:rsid w:val="00213970"/>
    <w:rsid w:val="00217085"/>
    <w:rsid w:val="00217526"/>
    <w:rsid w:val="0022017A"/>
    <w:rsid w:val="00220AF2"/>
    <w:rsid w:val="0022366F"/>
    <w:rsid w:val="00223CAA"/>
    <w:rsid w:val="00226CCA"/>
    <w:rsid w:val="00226D25"/>
    <w:rsid w:val="0023150A"/>
    <w:rsid w:val="00231CD7"/>
    <w:rsid w:val="00232094"/>
    <w:rsid w:val="00235F79"/>
    <w:rsid w:val="002368D1"/>
    <w:rsid w:val="002406DB"/>
    <w:rsid w:val="00240BBF"/>
    <w:rsid w:val="00242EF9"/>
    <w:rsid w:val="0024607E"/>
    <w:rsid w:val="00251D71"/>
    <w:rsid w:val="00252A2C"/>
    <w:rsid w:val="0025514B"/>
    <w:rsid w:val="00257477"/>
    <w:rsid w:val="002606F9"/>
    <w:rsid w:val="00262F8C"/>
    <w:rsid w:val="00263CF2"/>
    <w:rsid w:val="00265987"/>
    <w:rsid w:val="0026730C"/>
    <w:rsid w:val="0027024E"/>
    <w:rsid w:val="0027199C"/>
    <w:rsid w:val="002838C1"/>
    <w:rsid w:val="00285BB3"/>
    <w:rsid w:val="002903A6"/>
    <w:rsid w:val="002915FE"/>
    <w:rsid w:val="00291CAA"/>
    <w:rsid w:val="0029787D"/>
    <w:rsid w:val="002A0108"/>
    <w:rsid w:val="002A1B0D"/>
    <w:rsid w:val="002A2A3B"/>
    <w:rsid w:val="002A2F16"/>
    <w:rsid w:val="002A368F"/>
    <w:rsid w:val="002A720D"/>
    <w:rsid w:val="002A7273"/>
    <w:rsid w:val="002B12A8"/>
    <w:rsid w:val="002B181C"/>
    <w:rsid w:val="002B1B12"/>
    <w:rsid w:val="002B3E24"/>
    <w:rsid w:val="002B49F4"/>
    <w:rsid w:val="002B7722"/>
    <w:rsid w:val="002C1302"/>
    <w:rsid w:val="002C48AF"/>
    <w:rsid w:val="002C4CE8"/>
    <w:rsid w:val="002C509F"/>
    <w:rsid w:val="002D154C"/>
    <w:rsid w:val="002D5BC5"/>
    <w:rsid w:val="002D738C"/>
    <w:rsid w:val="002D7B70"/>
    <w:rsid w:val="002E1890"/>
    <w:rsid w:val="002E21EF"/>
    <w:rsid w:val="002E4861"/>
    <w:rsid w:val="002E68B3"/>
    <w:rsid w:val="002E69EC"/>
    <w:rsid w:val="002F0EA8"/>
    <w:rsid w:val="002F1E4C"/>
    <w:rsid w:val="002F2252"/>
    <w:rsid w:val="002F27CC"/>
    <w:rsid w:val="002F2A4C"/>
    <w:rsid w:val="002F32D1"/>
    <w:rsid w:val="002F3BC2"/>
    <w:rsid w:val="002F3D60"/>
    <w:rsid w:val="002F6F2D"/>
    <w:rsid w:val="0030387E"/>
    <w:rsid w:val="0030482B"/>
    <w:rsid w:val="00306BF6"/>
    <w:rsid w:val="00310422"/>
    <w:rsid w:val="00312050"/>
    <w:rsid w:val="00312BD2"/>
    <w:rsid w:val="00313B46"/>
    <w:rsid w:val="0031409D"/>
    <w:rsid w:val="00314656"/>
    <w:rsid w:val="00314848"/>
    <w:rsid w:val="00314DE8"/>
    <w:rsid w:val="003150F0"/>
    <w:rsid w:val="00315DF9"/>
    <w:rsid w:val="0031653D"/>
    <w:rsid w:val="00317EAE"/>
    <w:rsid w:val="00321295"/>
    <w:rsid w:val="00321487"/>
    <w:rsid w:val="003228E7"/>
    <w:rsid w:val="00322FF1"/>
    <w:rsid w:val="00323830"/>
    <w:rsid w:val="003249DB"/>
    <w:rsid w:val="00324BD4"/>
    <w:rsid w:val="00325372"/>
    <w:rsid w:val="00325D53"/>
    <w:rsid w:val="003302AC"/>
    <w:rsid w:val="00331260"/>
    <w:rsid w:val="00331703"/>
    <w:rsid w:val="00334EF8"/>
    <w:rsid w:val="003356A7"/>
    <w:rsid w:val="00335BB7"/>
    <w:rsid w:val="00335C9F"/>
    <w:rsid w:val="0033673C"/>
    <w:rsid w:val="00342DE1"/>
    <w:rsid w:val="00343582"/>
    <w:rsid w:val="0034666B"/>
    <w:rsid w:val="00347B80"/>
    <w:rsid w:val="00353E93"/>
    <w:rsid w:val="00354DB6"/>
    <w:rsid w:val="0035653D"/>
    <w:rsid w:val="00356C3A"/>
    <w:rsid w:val="00356C94"/>
    <w:rsid w:val="00356D48"/>
    <w:rsid w:val="003604C0"/>
    <w:rsid w:val="00360F00"/>
    <w:rsid w:val="003614E0"/>
    <w:rsid w:val="0036346E"/>
    <w:rsid w:val="0036401F"/>
    <w:rsid w:val="003673EE"/>
    <w:rsid w:val="00370EF2"/>
    <w:rsid w:val="00371811"/>
    <w:rsid w:val="003721F5"/>
    <w:rsid w:val="003763EA"/>
    <w:rsid w:val="00376FCF"/>
    <w:rsid w:val="00377AA5"/>
    <w:rsid w:val="00380035"/>
    <w:rsid w:val="00381750"/>
    <w:rsid w:val="00381F61"/>
    <w:rsid w:val="00381FB5"/>
    <w:rsid w:val="00384362"/>
    <w:rsid w:val="003866CC"/>
    <w:rsid w:val="0038720E"/>
    <w:rsid w:val="00391067"/>
    <w:rsid w:val="0039251D"/>
    <w:rsid w:val="0039605D"/>
    <w:rsid w:val="00396551"/>
    <w:rsid w:val="00397CA1"/>
    <w:rsid w:val="00397CB9"/>
    <w:rsid w:val="003A10AD"/>
    <w:rsid w:val="003A44F4"/>
    <w:rsid w:val="003A5D5E"/>
    <w:rsid w:val="003B12CA"/>
    <w:rsid w:val="003B16FF"/>
    <w:rsid w:val="003B2081"/>
    <w:rsid w:val="003B325A"/>
    <w:rsid w:val="003B3803"/>
    <w:rsid w:val="003B3A73"/>
    <w:rsid w:val="003B470F"/>
    <w:rsid w:val="003B48BD"/>
    <w:rsid w:val="003B4B19"/>
    <w:rsid w:val="003B4EB0"/>
    <w:rsid w:val="003B5275"/>
    <w:rsid w:val="003B5D00"/>
    <w:rsid w:val="003B6C5D"/>
    <w:rsid w:val="003B7BDA"/>
    <w:rsid w:val="003C1560"/>
    <w:rsid w:val="003C27A5"/>
    <w:rsid w:val="003C39F2"/>
    <w:rsid w:val="003C3C57"/>
    <w:rsid w:val="003C4FAE"/>
    <w:rsid w:val="003C58A2"/>
    <w:rsid w:val="003C724F"/>
    <w:rsid w:val="003C7553"/>
    <w:rsid w:val="003C75D1"/>
    <w:rsid w:val="003D393F"/>
    <w:rsid w:val="003D5640"/>
    <w:rsid w:val="003D59E8"/>
    <w:rsid w:val="003D6B68"/>
    <w:rsid w:val="003D6DED"/>
    <w:rsid w:val="003E1CD8"/>
    <w:rsid w:val="003E4F5D"/>
    <w:rsid w:val="003E6A1A"/>
    <w:rsid w:val="003E6B00"/>
    <w:rsid w:val="003F0C90"/>
    <w:rsid w:val="003F2B58"/>
    <w:rsid w:val="003F33BB"/>
    <w:rsid w:val="003F3C81"/>
    <w:rsid w:val="003F4C84"/>
    <w:rsid w:val="003F7D95"/>
    <w:rsid w:val="004060C0"/>
    <w:rsid w:val="00406CF0"/>
    <w:rsid w:val="00407121"/>
    <w:rsid w:val="00407AB0"/>
    <w:rsid w:val="00412613"/>
    <w:rsid w:val="004152E3"/>
    <w:rsid w:val="004175E4"/>
    <w:rsid w:val="004205ED"/>
    <w:rsid w:val="00420CC0"/>
    <w:rsid w:val="0042190E"/>
    <w:rsid w:val="00422FD7"/>
    <w:rsid w:val="0042708C"/>
    <w:rsid w:val="00431719"/>
    <w:rsid w:val="00431DA8"/>
    <w:rsid w:val="004330D5"/>
    <w:rsid w:val="00433346"/>
    <w:rsid w:val="004343B1"/>
    <w:rsid w:val="0043572A"/>
    <w:rsid w:val="004366ED"/>
    <w:rsid w:val="00437253"/>
    <w:rsid w:val="004421C9"/>
    <w:rsid w:val="00445256"/>
    <w:rsid w:val="00445A78"/>
    <w:rsid w:val="00446CF5"/>
    <w:rsid w:val="00452F50"/>
    <w:rsid w:val="004545EF"/>
    <w:rsid w:val="00455661"/>
    <w:rsid w:val="00457E98"/>
    <w:rsid w:val="004625D7"/>
    <w:rsid w:val="004628F0"/>
    <w:rsid w:val="004630CE"/>
    <w:rsid w:val="004632C9"/>
    <w:rsid w:val="0046347F"/>
    <w:rsid w:val="00463E1A"/>
    <w:rsid w:val="00465D9B"/>
    <w:rsid w:val="004679FF"/>
    <w:rsid w:val="00470159"/>
    <w:rsid w:val="0047071D"/>
    <w:rsid w:val="00473388"/>
    <w:rsid w:val="00475E88"/>
    <w:rsid w:val="00476FB4"/>
    <w:rsid w:val="00476FE0"/>
    <w:rsid w:val="004817F7"/>
    <w:rsid w:val="004818F5"/>
    <w:rsid w:val="00483100"/>
    <w:rsid w:val="004841F7"/>
    <w:rsid w:val="00484ED5"/>
    <w:rsid w:val="00485430"/>
    <w:rsid w:val="0048551D"/>
    <w:rsid w:val="00485BAE"/>
    <w:rsid w:val="004A0A5D"/>
    <w:rsid w:val="004A4799"/>
    <w:rsid w:val="004B2FE6"/>
    <w:rsid w:val="004B5803"/>
    <w:rsid w:val="004B648F"/>
    <w:rsid w:val="004B6C5F"/>
    <w:rsid w:val="004B70B9"/>
    <w:rsid w:val="004B7E51"/>
    <w:rsid w:val="004C2471"/>
    <w:rsid w:val="004C2822"/>
    <w:rsid w:val="004C2C91"/>
    <w:rsid w:val="004C4008"/>
    <w:rsid w:val="004C5E20"/>
    <w:rsid w:val="004D1689"/>
    <w:rsid w:val="004D2FFC"/>
    <w:rsid w:val="004D5F6B"/>
    <w:rsid w:val="004E1588"/>
    <w:rsid w:val="004E195A"/>
    <w:rsid w:val="004E261C"/>
    <w:rsid w:val="004E3A01"/>
    <w:rsid w:val="004E5CA4"/>
    <w:rsid w:val="004E6177"/>
    <w:rsid w:val="004E654A"/>
    <w:rsid w:val="004E68BF"/>
    <w:rsid w:val="004F0850"/>
    <w:rsid w:val="004F19AB"/>
    <w:rsid w:val="004F3709"/>
    <w:rsid w:val="004F643D"/>
    <w:rsid w:val="004F6EA9"/>
    <w:rsid w:val="004F7FBB"/>
    <w:rsid w:val="00501354"/>
    <w:rsid w:val="005014CF"/>
    <w:rsid w:val="005017B3"/>
    <w:rsid w:val="0050496A"/>
    <w:rsid w:val="0050599A"/>
    <w:rsid w:val="00507B14"/>
    <w:rsid w:val="00507C84"/>
    <w:rsid w:val="00511578"/>
    <w:rsid w:val="00511972"/>
    <w:rsid w:val="005121C1"/>
    <w:rsid w:val="00520517"/>
    <w:rsid w:val="005219DC"/>
    <w:rsid w:val="005244A1"/>
    <w:rsid w:val="00524868"/>
    <w:rsid w:val="00525BC8"/>
    <w:rsid w:val="00526143"/>
    <w:rsid w:val="0052674F"/>
    <w:rsid w:val="00527B05"/>
    <w:rsid w:val="005330B1"/>
    <w:rsid w:val="00535835"/>
    <w:rsid w:val="00535B5A"/>
    <w:rsid w:val="00535F4F"/>
    <w:rsid w:val="00540D53"/>
    <w:rsid w:val="00541234"/>
    <w:rsid w:val="0054153B"/>
    <w:rsid w:val="00541D1A"/>
    <w:rsid w:val="00542FC9"/>
    <w:rsid w:val="005447AC"/>
    <w:rsid w:val="005465B7"/>
    <w:rsid w:val="005503CA"/>
    <w:rsid w:val="005537E3"/>
    <w:rsid w:val="00554680"/>
    <w:rsid w:val="00554D52"/>
    <w:rsid w:val="005553D6"/>
    <w:rsid w:val="005559B5"/>
    <w:rsid w:val="005576D6"/>
    <w:rsid w:val="0056031F"/>
    <w:rsid w:val="005623F0"/>
    <w:rsid w:val="0056453C"/>
    <w:rsid w:val="00566017"/>
    <w:rsid w:val="005712B6"/>
    <w:rsid w:val="00573842"/>
    <w:rsid w:val="00574A72"/>
    <w:rsid w:val="00575E3A"/>
    <w:rsid w:val="005764BE"/>
    <w:rsid w:val="00577103"/>
    <w:rsid w:val="00580861"/>
    <w:rsid w:val="005812BC"/>
    <w:rsid w:val="0058309B"/>
    <w:rsid w:val="00584376"/>
    <w:rsid w:val="0058448F"/>
    <w:rsid w:val="00585503"/>
    <w:rsid w:val="00590461"/>
    <w:rsid w:val="005920A2"/>
    <w:rsid w:val="0059452F"/>
    <w:rsid w:val="005A1D14"/>
    <w:rsid w:val="005A2AA7"/>
    <w:rsid w:val="005A2D80"/>
    <w:rsid w:val="005A3A29"/>
    <w:rsid w:val="005A5760"/>
    <w:rsid w:val="005A5B12"/>
    <w:rsid w:val="005A7246"/>
    <w:rsid w:val="005B07B9"/>
    <w:rsid w:val="005C0409"/>
    <w:rsid w:val="005C0D7E"/>
    <w:rsid w:val="005C2282"/>
    <w:rsid w:val="005C2E8E"/>
    <w:rsid w:val="005C3430"/>
    <w:rsid w:val="005C54BE"/>
    <w:rsid w:val="005C61FB"/>
    <w:rsid w:val="005C6F63"/>
    <w:rsid w:val="005D35AF"/>
    <w:rsid w:val="005D3A26"/>
    <w:rsid w:val="005D46F5"/>
    <w:rsid w:val="005D604B"/>
    <w:rsid w:val="005D74ED"/>
    <w:rsid w:val="005E0271"/>
    <w:rsid w:val="005E2B01"/>
    <w:rsid w:val="005E2ED0"/>
    <w:rsid w:val="005E3E39"/>
    <w:rsid w:val="005E4CE9"/>
    <w:rsid w:val="005E5290"/>
    <w:rsid w:val="005E61E3"/>
    <w:rsid w:val="005F0217"/>
    <w:rsid w:val="005F09BB"/>
    <w:rsid w:val="005F1182"/>
    <w:rsid w:val="005F2AB1"/>
    <w:rsid w:val="005F45BB"/>
    <w:rsid w:val="005F5064"/>
    <w:rsid w:val="005F6FD5"/>
    <w:rsid w:val="005F7AE3"/>
    <w:rsid w:val="00602D03"/>
    <w:rsid w:val="0060417F"/>
    <w:rsid w:val="00607822"/>
    <w:rsid w:val="0061511B"/>
    <w:rsid w:val="00616564"/>
    <w:rsid w:val="00616DB7"/>
    <w:rsid w:val="006200D0"/>
    <w:rsid w:val="00620B6A"/>
    <w:rsid w:val="00620E27"/>
    <w:rsid w:val="00621613"/>
    <w:rsid w:val="00621B7C"/>
    <w:rsid w:val="0062214B"/>
    <w:rsid w:val="00623990"/>
    <w:rsid w:val="00623B50"/>
    <w:rsid w:val="00625650"/>
    <w:rsid w:val="0062726C"/>
    <w:rsid w:val="00627319"/>
    <w:rsid w:val="00632A54"/>
    <w:rsid w:val="006340AD"/>
    <w:rsid w:val="0063520D"/>
    <w:rsid w:val="006364D1"/>
    <w:rsid w:val="00637B0C"/>
    <w:rsid w:val="00642175"/>
    <w:rsid w:val="006422DB"/>
    <w:rsid w:val="00644827"/>
    <w:rsid w:val="00645066"/>
    <w:rsid w:val="006478FD"/>
    <w:rsid w:val="00651DF8"/>
    <w:rsid w:val="00653EEF"/>
    <w:rsid w:val="00655992"/>
    <w:rsid w:val="006608FD"/>
    <w:rsid w:val="00663655"/>
    <w:rsid w:val="00664A23"/>
    <w:rsid w:val="00664B92"/>
    <w:rsid w:val="00667E31"/>
    <w:rsid w:val="00670388"/>
    <w:rsid w:val="006721E0"/>
    <w:rsid w:val="0067446C"/>
    <w:rsid w:val="0067461C"/>
    <w:rsid w:val="00674B8B"/>
    <w:rsid w:val="00675249"/>
    <w:rsid w:val="0067570D"/>
    <w:rsid w:val="006775CA"/>
    <w:rsid w:val="00682358"/>
    <w:rsid w:val="00682FFA"/>
    <w:rsid w:val="00684811"/>
    <w:rsid w:val="00684DC4"/>
    <w:rsid w:val="0069038E"/>
    <w:rsid w:val="00691096"/>
    <w:rsid w:val="006918EE"/>
    <w:rsid w:val="00692095"/>
    <w:rsid w:val="00695C4B"/>
    <w:rsid w:val="00695EAE"/>
    <w:rsid w:val="006966B7"/>
    <w:rsid w:val="006979DC"/>
    <w:rsid w:val="006A052E"/>
    <w:rsid w:val="006A0A22"/>
    <w:rsid w:val="006A2AB4"/>
    <w:rsid w:val="006A34D7"/>
    <w:rsid w:val="006A3B8E"/>
    <w:rsid w:val="006A58F8"/>
    <w:rsid w:val="006A6CD9"/>
    <w:rsid w:val="006B05D4"/>
    <w:rsid w:val="006B1927"/>
    <w:rsid w:val="006B3CB7"/>
    <w:rsid w:val="006B5351"/>
    <w:rsid w:val="006B547A"/>
    <w:rsid w:val="006B6AF3"/>
    <w:rsid w:val="006B7817"/>
    <w:rsid w:val="006B7B60"/>
    <w:rsid w:val="006C1D87"/>
    <w:rsid w:val="006C1F33"/>
    <w:rsid w:val="006C2AFF"/>
    <w:rsid w:val="006C394E"/>
    <w:rsid w:val="006C44B4"/>
    <w:rsid w:val="006C47B3"/>
    <w:rsid w:val="006C5015"/>
    <w:rsid w:val="006C5F84"/>
    <w:rsid w:val="006C707D"/>
    <w:rsid w:val="006C773C"/>
    <w:rsid w:val="006D06A7"/>
    <w:rsid w:val="006D0CFB"/>
    <w:rsid w:val="006D16FF"/>
    <w:rsid w:val="006D1DE7"/>
    <w:rsid w:val="006D1F77"/>
    <w:rsid w:val="006D21AC"/>
    <w:rsid w:val="006D2A8C"/>
    <w:rsid w:val="006D53E8"/>
    <w:rsid w:val="006D5DC6"/>
    <w:rsid w:val="006D6C1A"/>
    <w:rsid w:val="006D752D"/>
    <w:rsid w:val="006E0E86"/>
    <w:rsid w:val="006E732C"/>
    <w:rsid w:val="006E7CBA"/>
    <w:rsid w:val="006E7DC0"/>
    <w:rsid w:val="006F1BBE"/>
    <w:rsid w:val="006F1FF4"/>
    <w:rsid w:val="006F2781"/>
    <w:rsid w:val="006F2B5B"/>
    <w:rsid w:val="006F5AED"/>
    <w:rsid w:val="006F7D0D"/>
    <w:rsid w:val="00700749"/>
    <w:rsid w:val="007015AD"/>
    <w:rsid w:val="0070206E"/>
    <w:rsid w:val="00702145"/>
    <w:rsid w:val="00703CC1"/>
    <w:rsid w:val="00706038"/>
    <w:rsid w:val="007079B9"/>
    <w:rsid w:val="00712663"/>
    <w:rsid w:val="00712875"/>
    <w:rsid w:val="00713413"/>
    <w:rsid w:val="007136B7"/>
    <w:rsid w:val="00713A9A"/>
    <w:rsid w:val="00713D92"/>
    <w:rsid w:val="007141A1"/>
    <w:rsid w:val="0071494F"/>
    <w:rsid w:val="00717498"/>
    <w:rsid w:val="0071795B"/>
    <w:rsid w:val="00724AB5"/>
    <w:rsid w:val="00725468"/>
    <w:rsid w:val="00727F5A"/>
    <w:rsid w:val="0073233F"/>
    <w:rsid w:val="00735D11"/>
    <w:rsid w:val="00735E66"/>
    <w:rsid w:val="00736E90"/>
    <w:rsid w:val="00737ED7"/>
    <w:rsid w:val="00740C0D"/>
    <w:rsid w:val="007411B8"/>
    <w:rsid w:val="007440C0"/>
    <w:rsid w:val="007503AB"/>
    <w:rsid w:val="0075112C"/>
    <w:rsid w:val="00751981"/>
    <w:rsid w:val="00751D39"/>
    <w:rsid w:val="007521EF"/>
    <w:rsid w:val="007538D8"/>
    <w:rsid w:val="00754168"/>
    <w:rsid w:val="00754A8E"/>
    <w:rsid w:val="00755552"/>
    <w:rsid w:val="00755A43"/>
    <w:rsid w:val="007604C3"/>
    <w:rsid w:val="0076176A"/>
    <w:rsid w:val="00761ECC"/>
    <w:rsid w:val="007627B7"/>
    <w:rsid w:val="007638D4"/>
    <w:rsid w:val="0076733A"/>
    <w:rsid w:val="00770AB4"/>
    <w:rsid w:val="0077278E"/>
    <w:rsid w:val="0077285B"/>
    <w:rsid w:val="0077399C"/>
    <w:rsid w:val="00774278"/>
    <w:rsid w:val="007751B6"/>
    <w:rsid w:val="007761AB"/>
    <w:rsid w:val="0077655F"/>
    <w:rsid w:val="0077708F"/>
    <w:rsid w:val="00777B4D"/>
    <w:rsid w:val="00780206"/>
    <w:rsid w:val="00780B92"/>
    <w:rsid w:val="0078132D"/>
    <w:rsid w:val="007815FB"/>
    <w:rsid w:val="00783914"/>
    <w:rsid w:val="00784207"/>
    <w:rsid w:val="00784307"/>
    <w:rsid w:val="0078525A"/>
    <w:rsid w:val="007857F6"/>
    <w:rsid w:val="00785D19"/>
    <w:rsid w:val="00793518"/>
    <w:rsid w:val="007951CD"/>
    <w:rsid w:val="007A01AD"/>
    <w:rsid w:val="007A14EE"/>
    <w:rsid w:val="007A2482"/>
    <w:rsid w:val="007A4AEB"/>
    <w:rsid w:val="007A693D"/>
    <w:rsid w:val="007A73E4"/>
    <w:rsid w:val="007A7B5D"/>
    <w:rsid w:val="007A7CF4"/>
    <w:rsid w:val="007B21CC"/>
    <w:rsid w:val="007B6875"/>
    <w:rsid w:val="007B7A75"/>
    <w:rsid w:val="007B7E44"/>
    <w:rsid w:val="007B7FF3"/>
    <w:rsid w:val="007C2076"/>
    <w:rsid w:val="007C21DE"/>
    <w:rsid w:val="007C2782"/>
    <w:rsid w:val="007C3DB7"/>
    <w:rsid w:val="007C4F0E"/>
    <w:rsid w:val="007C5222"/>
    <w:rsid w:val="007C690F"/>
    <w:rsid w:val="007C6A90"/>
    <w:rsid w:val="007D0374"/>
    <w:rsid w:val="007D1FA0"/>
    <w:rsid w:val="007D5856"/>
    <w:rsid w:val="007D7CAC"/>
    <w:rsid w:val="007E084E"/>
    <w:rsid w:val="007E0A1B"/>
    <w:rsid w:val="007E1201"/>
    <w:rsid w:val="007E35F8"/>
    <w:rsid w:val="007E364E"/>
    <w:rsid w:val="007E4206"/>
    <w:rsid w:val="007E462A"/>
    <w:rsid w:val="007E5DA5"/>
    <w:rsid w:val="007F0736"/>
    <w:rsid w:val="007F4B47"/>
    <w:rsid w:val="007F4E1A"/>
    <w:rsid w:val="007F5528"/>
    <w:rsid w:val="007F58F0"/>
    <w:rsid w:val="007F61BB"/>
    <w:rsid w:val="007F7A4E"/>
    <w:rsid w:val="00800508"/>
    <w:rsid w:val="0080334D"/>
    <w:rsid w:val="00804177"/>
    <w:rsid w:val="00805266"/>
    <w:rsid w:val="00805BF6"/>
    <w:rsid w:val="00812795"/>
    <w:rsid w:val="008155DA"/>
    <w:rsid w:val="0081601D"/>
    <w:rsid w:val="00817265"/>
    <w:rsid w:val="00820D60"/>
    <w:rsid w:val="00821D94"/>
    <w:rsid w:val="008234AF"/>
    <w:rsid w:val="008360EF"/>
    <w:rsid w:val="00836B71"/>
    <w:rsid w:val="00845308"/>
    <w:rsid w:val="008506E9"/>
    <w:rsid w:val="0085082D"/>
    <w:rsid w:val="0085208D"/>
    <w:rsid w:val="0085250F"/>
    <w:rsid w:val="0085266B"/>
    <w:rsid w:val="00852977"/>
    <w:rsid w:val="0085497F"/>
    <w:rsid w:val="0085540D"/>
    <w:rsid w:val="0085573D"/>
    <w:rsid w:val="00855FC9"/>
    <w:rsid w:val="008566DE"/>
    <w:rsid w:val="00860E63"/>
    <w:rsid w:val="00861B80"/>
    <w:rsid w:val="00861E97"/>
    <w:rsid w:val="00864F1B"/>
    <w:rsid w:val="00865F20"/>
    <w:rsid w:val="00866C80"/>
    <w:rsid w:val="00870720"/>
    <w:rsid w:val="00870D78"/>
    <w:rsid w:val="00871FFB"/>
    <w:rsid w:val="008748F8"/>
    <w:rsid w:val="008752B7"/>
    <w:rsid w:val="0087661B"/>
    <w:rsid w:val="00876949"/>
    <w:rsid w:val="00877483"/>
    <w:rsid w:val="008843E5"/>
    <w:rsid w:val="00885843"/>
    <w:rsid w:val="008863AC"/>
    <w:rsid w:val="00886925"/>
    <w:rsid w:val="00890966"/>
    <w:rsid w:val="00892EA6"/>
    <w:rsid w:val="008946F7"/>
    <w:rsid w:val="008A0220"/>
    <w:rsid w:val="008A1311"/>
    <w:rsid w:val="008A1F57"/>
    <w:rsid w:val="008A26A6"/>
    <w:rsid w:val="008A44A5"/>
    <w:rsid w:val="008A6C07"/>
    <w:rsid w:val="008A7DF4"/>
    <w:rsid w:val="008B07EF"/>
    <w:rsid w:val="008B1B8E"/>
    <w:rsid w:val="008B452F"/>
    <w:rsid w:val="008B4F42"/>
    <w:rsid w:val="008B59F0"/>
    <w:rsid w:val="008B7222"/>
    <w:rsid w:val="008B7375"/>
    <w:rsid w:val="008C1121"/>
    <w:rsid w:val="008C1198"/>
    <w:rsid w:val="008C1781"/>
    <w:rsid w:val="008C1FFA"/>
    <w:rsid w:val="008C34BF"/>
    <w:rsid w:val="008C38C7"/>
    <w:rsid w:val="008C4228"/>
    <w:rsid w:val="008C434D"/>
    <w:rsid w:val="008C43A3"/>
    <w:rsid w:val="008C4ECD"/>
    <w:rsid w:val="008C5121"/>
    <w:rsid w:val="008D0161"/>
    <w:rsid w:val="008D02B1"/>
    <w:rsid w:val="008D0AD8"/>
    <w:rsid w:val="008D1525"/>
    <w:rsid w:val="008D165A"/>
    <w:rsid w:val="008D2E4E"/>
    <w:rsid w:val="008D3C3E"/>
    <w:rsid w:val="008D6983"/>
    <w:rsid w:val="008D77C0"/>
    <w:rsid w:val="008E0343"/>
    <w:rsid w:val="008E222A"/>
    <w:rsid w:val="008E30B9"/>
    <w:rsid w:val="008E3191"/>
    <w:rsid w:val="008E3C76"/>
    <w:rsid w:val="008E447F"/>
    <w:rsid w:val="008E53A0"/>
    <w:rsid w:val="008E6D30"/>
    <w:rsid w:val="008E7F34"/>
    <w:rsid w:val="008F4191"/>
    <w:rsid w:val="008F4380"/>
    <w:rsid w:val="008F4768"/>
    <w:rsid w:val="008F4D61"/>
    <w:rsid w:val="008F6710"/>
    <w:rsid w:val="008F71F4"/>
    <w:rsid w:val="008F74A5"/>
    <w:rsid w:val="008F7BEA"/>
    <w:rsid w:val="008F7E61"/>
    <w:rsid w:val="00902469"/>
    <w:rsid w:val="0090253B"/>
    <w:rsid w:val="00903FF9"/>
    <w:rsid w:val="009047F7"/>
    <w:rsid w:val="00904BFB"/>
    <w:rsid w:val="00905C54"/>
    <w:rsid w:val="00906670"/>
    <w:rsid w:val="00910FB2"/>
    <w:rsid w:val="00913D71"/>
    <w:rsid w:val="00915090"/>
    <w:rsid w:val="0091777B"/>
    <w:rsid w:val="009208B6"/>
    <w:rsid w:val="00920CC6"/>
    <w:rsid w:val="0092162E"/>
    <w:rsid w:val="009218E1"/>
    <w:rsid w:val="00922A4D"/>
    <w:rsid w:val="009232EB"/>
    <w:rsid w:val="00923FC3"/>
    <w:rsid w:val="0092602A"/>
    <w:rsid w:val="00927B87"/>
    <w:rsid w:val="0093318D"/>
    <w:rsid w:val="0093368C"/>
    <w:rsid w:val="009352B5"/>
    <w:rsid w:val="00940428"/>
    <w:rsid w:val="00943226"/>
    <w:rsid w:val="00943F1C"/>
    <w:rsid w:val="0094487C"/>
    <w:rsid w:val="0094533B"/>
    <w:rsid w:val="00946E38"/>
    <w:rsid w:val="009509E6"/>
    <w:rsid w:val="00950BF9"/>
    <w:rsid w:val="009516B3"/>
    <w:rsid w:val="00951C2B"/>
    <w:rsid w:val="00952ED2"/>
    <w:rsid w:val="00952FF5"/>
    <w:rsid w:val="009553CE"/>
    <w:rsid w:val="0096054D"/>
    <w:rsid w:val="00960E7D"/>
    <w:rsid w:val="00962C86"/>
    <w:rsid w:val="00963F15"/>
    <w:rsid w:val="00963FC3"/>
    <w:rsid w:val="009641C1"/>
    <w:rsid w:val="0096524C"/>
    <w:rsid w:val="00965399"/>
    <w:rsid w:val="00965993"/>
    <w:rsid w:val="00966157"/>
    <w:rsid w:val="0096684D"/>
    <w:rsid w:val="00970588"/>
    <w:rsid w:val="009734B2"/>
    <w:rsid w:val="009747EB"/>
    <w:rsid w:val="00974CC7"/>
    <w:rsid w:val="0097764D"/>
    <w:rsid w:val="00980360"/>
    <w:rsid w:val="009833A2"/>
    <w:rsid w:val="00984495"/>
    <w:rsid w:val="00984946"/>
    <w:rsid w:val="00985C6E"/>
    <w:rsid w:val="00987F9C"/>
    <w:rsid w:val="009906F6"/>
    <w:rsid w:val="00993222"/>
    <w:rsid w:val="009933BF"/>
    <w:rsid w:val="00997B67"/>
    <w:rsid w:val="009A09E1"/>
    <w:rsid w:val="009A1015"/>
    <w:rsid w:val="009A15BA"/>
    <w:rsid w:val="009A39BB"/>
    <w:rsid w:val="009A51FF"/>
    <w:rsid w:val="009A5453"/>
    <w:rsid w:val="009A5A32"/>
    <w:rsid w:val="009B0D9D"/>
    <w:rsid w:val="009B303F"/>
    <w:rsid w:val="009C040A"/>
    <w:rsid w:val="009C0C84"/>
    <w:rsid w:val="009C235B"/>
    <w:rsid w:val="009C3645"/>
    <w:rsid w:val="009C3936"/>
    <w:rsid w:val="009C3E22"/>
    <w:rsid w:val="009C4F55"/>
    <w:rsid w:val="009C5DAB"/>
    <w:rsid w:val="009C5E3B"/>
    <w:rsid w:val="009C69EE"/>
    <w:rsid w:val="009D04B7"/>
    <w:rsid w:val="009D13A0"/>
    <w:rsid w:val="009D462B"/>
    <w:rsid w:val="009D5DB9"/>
    <w:rsid w:val="009D71FD"/>
    <w:rsid w:val="009E16C2"/>
    <w:rsid w:val="009E1D8B"/>
    <w:rsid w:val="009E4188"/>
    <w:rsid w:val="009E62BF"/>
    <w:rsid w:val="009E772F"/>
    <w:rsid w:val="009F1A94"/>
    <w:rsid w:val="009F22E7"/>
    <w:rsid w:val="009F46CC"/>
    <w:rsid w:val="009F5045"/>
    <w:rsid w:val="009F5A81"/>
    <w:rsid w:val="009F5DA3"/>
    <w:rsid w:val="00A003B9"/>
    <w:rsid w:val="00A034B5"/>
    <w:rsid w:val="00A03EBE"/>
    <w:rsid w:val="00A04584"/>
    <w:rsid w:val="00A048A3"/>
    <w:rsid w:val="00A04F52"/>
    <w:rsid w:val="00A05D93"/>
    <w:rsid w:val="00A06E22"/>
    <w:rsid w:val="00A105BC"/>
    <w:rsid w:val="00A117BC"/>
    <w:rsid w:val="00A117C6"/>
    <w:rsid w:val="00A117FC"/>
    <w:rsid w:val="00A11D18"/>
    <w:rsid w:val="00A12219"/>
    <w:rsid w:val="00A123A8"/>
    <w:rsid w:val="00A1279F"/>
    <w:rsid w:val="00A127A3"/>
    <w:rsid w:val="00A12B06"/>
    <w:rsid w:val="00A14625"/>
    <w:rsid w:val="00A15008"/>
    <w:rsid w:val="00A15B01"/>
    <w:rsid w:val="00A16238"/>
    <w:rsid w:val="00A177FA"/>
    <w:rsid w:val="00A216E5"/>
    <w:rsid w:val="00A22557"/>
    <w:rsid w:val="00A23BDA"/>
    <w:rsid w:val="00A244F9"/>
    <w:rsid w:val="00A24680"/>
    <w:rsid w:val="00A273A0"/>
    <w:rsid w:val="00A35A0A"/>
    <w:rsid w:val="00A3669A"/>
    <w:rsid w:val="00A366F8"/>
    <w:rsid w:val="00A377E4"/>
    <w:rsid w:val="00A44184"/>
    <w:rsid w:val="00A44FD0"/>
    <w:rsid w:val="00A47B95"/>
    <w:rsid w:val="00A50402"/>
    <w:rsid w:val="00A51296"/>
    <w:rsid w:val="00A53834"/>
    <w:rsid w:val="00A575B7"/>
    <w:rsid w:val="00A620DB"/>
    <w:rsid w:val="00A64AF3"/>
    <w:rsid w:val="00A651CB"/>
    <w:rsid w:val="00A7087E"/>
    <w:rsid w:val="00A72A0B"/>
    <w:rsid w:val="00A72E36"/>
    <w:rsid w:val="00A73CF2"/>
    <w:rsid w:val="00A7627D"/>
    <w:rsid w:val="00A7794F"/>
    <w:rsid w:val="00A77DB1"/>
    <w:rsid w:val="00A85985"/>
    <w:rsid w:val="00A86F57"/>
    <w:rsid w:val="00A8757C"/>
    <w:rsid w:val="00A92E5F"/>
    <w:rsid w:val="00A9424E"/>
    <w:rsid w:val="00A944D6"/>
    <w:rsid w:val="00A947D7"/>
    <w:rsid w:val="00A95420"/>
    <w:rsid w:val="00A95708"/>
    <w:rsid w:val="00A97546"/>
    <w:rsid w:val="00A97E24"/>
    <w:rsid w:val="00AA04BC"/>
    <w:rsid w:val="00AA0CEB"/>
    <w:rsid w:val="00AA2731"/>
    <w:rsid w:val="00AA438B"/>
    <w:rsid w:val="00AA5CA8"/>
    <w:rsid w:val="00AA617F"/>
    <w:rsid w:val="00AA6BE1"/>
    <w:rsid w:val="00AA7DB6"/>
    <w:rsid w:val="00AB19E6"/>
    <w:rsid w:val="00AB318C"/>
    <w:rsid w:val="00AB3431"/>
    <w:rsid w:val="00AB3497"/>
    <w:rsid w:val="00AB418C"/>
    <w:rsid w:val="00AB44B3"/>
    <w:rsid w:val="00AC1949"/>
    <w:rsid w:val="00AC327E"/>
    <w:rsid w:val="00AC3D68"/>
    <w:rsid w:val="00AC527C"/>
    <w:rsid w:val="00AC5563"/>
    <w:rsid w:val="00AC602A"/>
    <w:rsid w:val="00AC6B5F"/>
    <w:rsid w:val="00AD47A6"/>
    <w:rsid w:val="00AD50C6"/>
    <w:rsid w:val="00AD61E6"/>
    <w:rsid w:val="00AD6F15"/>
    <w:rsid w:val="00AD7413"/>
    <w:rsid w:val="00AD7BD4"/>
    <w:rsid w:val="00AE379A"/>
    <w:rsid w:val="00AE3F04"/>
    <w:rsid w:val="00AE56D3"/>
    <w:rsid w:val="00AE6AE0"/>
    <w:rsid w:val="00AE6B22"/>
    <w:rsid w:val="00AF2CF0"/>
    <w:rsid w:val="00AF36F7"/>
    <w:rsid w:val="00AF3F1C"/>
    <w:rsid w:val="00AF4964"/>
    <w:rsid w:val="00AF49DE"/>
    <w:rsid w:val="00B001F8"/>
    <w:rsid w:val="00B00B82"/>
    <w:rsid w:val="00B00F30"/>
    <w:rsid w:val="00B0211B"/>
    <w:rsid w:val="00B03CB6"/>
    <w:rsid w:val="00B05610"/>
    <w:rsid w:val="00B06192"/>
    <w:rsid w:val="00B12526"/>
    <w:rsid w:val="00B12743"/>
    <w:rsid w:val="00B138ED"/>
    <w:rsid w:val="00B1436A"/>
    <w:rsid w:val="00B1759B"/>
    <w:rsid w:val="00B20DB8"/>
    <w:rsid w:val="00B211D3"/>
    <w:rsid w:val="00B21431"/>
    <w:rsid w:val="00B2479F"/>
    <w:rsid w:val="00B249D3"/>
    <w:rsid w:val="00B2723E"/>
    <w:rsid w:val="00B32BD3"/>
    <w:rsid w:val="00B34A42"/>
    <w:rsid w:val="00B36AFC"/>
    <w:rsid w:val="00B402D5"/>
    <w:rsid w:val="00B40FE8"/>
    <w:rsid w:val="00B43C90"/>
    <w:rsid w:val="00B47DE6"/>
    <w:rsid w:val="00B512B9"/>
    <w:rsid w:val="00B53F54"/>
    <w:rsid w:val="00B553E3"/>
    <w:rsid w:val="00B55A94"/>
    <w:rsid w:val="00B57354"/>
    <w:rsid w:val="00B639AD"/>
    <w:rsid w:val="00B656A6"/>
    <w:rsid w:val="00B67EC5"/>
    <w:rsid w:val="00B701BD"/>
    <w:rsid w:val="00B713C0"/>
    <w:rsid w:val="00B7230C"/>
    <w:rsid w:val="00B72998"/>
    <w:rsid w:val="00B760B3"/>
    <w:rsid w:val="00B7647C"/>
    <w:rsid w:val="00B77601"/>
    <w:rsid w:val="00B808C1"/>
    <w:rsid w:val="00B80C7E"/>
    <w:rsid w:val="00B80E3F"/>
    <w:rsid w:val="00B8100B"/>
    <w:rsid w:val="00B8116A"/>
    <w:rsid w:val="00B850B4"/>
    <w:rsid w:val="00B856B9"/>
    <w:rsid w:val="00B86CEE"/>
    <w:rsid w:val="00B86ED4"/>
    <w:rsid w:val="00B903BE"/>
    <w:rsid w:val="00B9099F"/>
    <w:rsid w:val="00B92616"/>
    <w:rsid w:val="00B93347"/>
    <w:rsid w:val="00B94D93"/>
    <w:rsid w:val="00B95331"/>
    <w:rsid w:val="00B96512"/>
    <w:rsid w:val="00BA09A3"/>
    <w:rsid w:val="00BA192F"/>
    <w:rsid w:val="00BA31B4"/>
    <w:rsid w:val="00BA4755"/>
    <w:rsid w:val="00BB0132"/>
    <w:rsid w:val="00BB1D1F"/>
    <w:rsid w:val="00BB2FA9"/>
    <w:rsid w:val="00BB34B2"/>
    <w:rsid w:val="00BB6840"/>
    <w:rsid w:val="00BB6F20"/>
    <w:rsid w:val="00BB75FE"/>
    <w:rsid w:val="00BC267D"/>
    <w:rsid w:val="00BC3767"/>
    <w:rsid w:val="00BD0D98"/>
    <w:rsid w:val="00BD0FB7"/>
    <w:rsid w:val="00BD1C49"/>
    <w:rsid w:val="00BD1E53"/>
    <w:rsid w:val="00BD3C1E"/>
    <w:rsid w:val="00BD6227"/>
    <w:rsid w:val="00BD67D1"/>
    <w:rsid w:val="00BD75A2"/>
    <w:rsid w:val="00BE1577"/>
    <w:rsid w:val="00BE2D65"/>
    <w:rsid w:val="00BE3695"/>
    <w:rsid w:val="00BE66C9"/>
    <w:rsid w:val="00BE6BD4"/>
    <w:rsid w:val="00BE7CBA"/>
    <w:rsid w:val="00BF108D"/>
    <w:rsid w:val="00BF2058"/>
    <w:rsid w:val="00BF26CD"/>
    <w:rsid w:val="00BF69E4"/>
    <w:rsid w:val="00C008DF"/>
    <w:rsid w:val="00C01B68"/>
    <w:rsid w:val="00C028DF"/>
    <w:rsid w:val="00C035D5"/>
    <w:rsid w:val="00C04135"/>
    <w:rsid w:val="00C042C4"/>
    <w:rsid w:val="00C047CD"/>
    <w:rsid w:val="00C047FD"/>
    <w:rsid w:val="00C04EF5"/>
    <w:rsid w:val="00C0771F"/>
    <w:rsid w:val="00C07A4C"/>
    <w:rsid w:val="00C14675"/>
    <w:rsid w:val="00C14767"/>
    <w:rsid w:val="00C15DED"/>
    <w:rsid w:val="00C16260"/>
    <w:rsid w:val="00C16EF3"/>
    <w:rsid w:val="00C201BB"/>
    <w:rsid w:val="00C2168E"/>
    <w:rsid w:val="00C21924"/>
    <w:rsid w:val="00C22CBF"/>
    <w:rsid w:val="00C240FE"/>
    <w:rsid w:val="00C26D3A"/>
    <w:rsid w:val="00C30673"/>
    <w:rsid w:val="00C31381"/>
    <w:rsid w:val="00C316D5"/>
    <w:rsid w:val="00C31CCE"/>
    <w:rsid w:val="00C3280E"/>
    <w:rsid w:val="00C33693"/>
    <w:rsid w:val="00C34F8E"/>
    <w:rsid w:val="00C35608"/>
    <w:rsid w:val="00C373FF"/>
    <w:rsid w:val="00C42B72"/>
    <w:rsid w:val="00C43A83"/>
    <w:rsid w:val="00C46376"/>
    <w:rsid w:val="00C46CE9"/>
    <w:rsid w:val="00C46E47"/>
    <w:rsid w:val="00C47EE1"/>
    <w:rsid w:val="00C51AAC"/>
    <w:rsid w:val="00C51E10"/>
    <w:rsid w:val="00C5429E"/>
    <w:rsid w:val="00C54B6E"/>
    <w:rsid w:val="00C559E4"/>
    <w:rsid w:val="00C568D8"/>
    <w:rsid w:val="00C57739"/>
    <w:rsid w:val="00C60BEB"/>
    <w:rsid w:val="00C6141F"/>
    <w:rsid w:val="00C61744"/>
    <w:rsid w:val="00C64D23"/>
    <w:rsid w:val="00C65A65"/>
    <w:rsid w:val="00C65D1E"/>
    <w:rsid w:val="00C70F76"/>
    <w:rsid w:val="00C7119A"/>
    <w:rsid w:val="00C71A02"/>
    <w:rsid w:val="00C73DA6"/>
    <w:rsid w:val="00C7558A"/>
    <w:rsid w:val="00C75831"/>
    <w:rsid w:val="00C76DC0"/>
    <w:rsid w:val="00C779EA"/>
    <w:rsid w:val="00C80624"/>
    <w:rsid w:val="00C807D7"/>
    <w:rsid w:val="00C81077"/>
    <w:rsid w:val="00C8240D"/>
    <w:rsid w:val="00C825D4"/>
    <w:rsid w:val="00C84338"/>
    <w:rsid w:val="00C8502B"/>
    <w:rsid w:val="00C85E4B"/>
    <w:rsid w:val="00C867DC"/>
    <w:rsid w:val="00C908B5"/>
    <w:rsid w:val="00C9122C"/>
    <w:rsid w:val="00C92CAB"/>
    <w:rsid w:val="00C958BB"/>
    <w:rsid w:val="00C959CD"/>
    <w:rsid w:val="00C95AD1"/>
    <w:rsid w:val="00CA5797"/>
    <w:rsid w:val="00CA7B57"/>
    <w:rsid w:val="00CB064E"/>
    <w:rsid w:val="00CB0F9E"/>
    <w:rsid w:val="00CB1D9A"/>
    <w:rsid w:val="00CB2BFC"/>
    <w:rsid w:val="00CB34CF"/>
    <w:rsid w:val="00CB444D"/>
    <w:rsid w:val="00CB4874"/>
    <w:rsid w:val="00CB4FBA"/>
    <w:rsid w:val="00CB7313"/>
    <w:rsid w:val="00CB738B"/>
    <w:rsid w:val="00CB7AFD"/>
    <w:rsid w:val="00CC05B2"/>
    <w:rsid w:val="00CC1070"/>
    <w:rsid w:val="00CC1F1F"/>
    <w:rsid w:val="00CC2417"/>
    <w:rsid w:val="00CC46E9"/>
    <w:rsid w:val="00CD0630"/>
    <w:rsid w:val="00CD48BA"/>
    <w:rsid w:val="00CD4AAE"/>
    <w:rsid w:val="00CE05DE"/>
    <w:rsid w:val="00CE1FA1"/>
    <w:rsid w:val="00CE3DC0"/>
    <w:rsid w:val="00CE41FF"/>
    <w:rsid w:val="00CE4D0B"/>
    <w:rsid w:val="00CE5E66"/>
    <w:rsid w:val="00CE6196"/>
    <w:rsid w:val="00CE6F5A"/>
    <w:rsid w:val="00CF0898"/>
    <w:rsid w:val="00CF158F"/>
    <w:rsid w:val="00CF37B7"/>
    <w:rsid w:val="00CF4613"/>
    <w:rsid w:val="00CF4E28"/>
    <w:rsid w:val="00CF4F0C"/>
    <w:rsid w:val="00CF5700"/>
    <w:rsid w:val="00D024A7"/>
    <w:rsid w:val="00D03222"/>
    <w:rsid w:val="00D0360F"/>
    <w:rsid w:val="00D039B3"/>
    <w:rsid w:val="00D07829"/>
    <w:rsid w:val="00D07F38"/>
    <w:rsid w:val="00D13E77"/>
    <w:rsid w:val="00D14074"/>
    <w:rsid w:val="00D14A02"/>
    <w:rsid w:val="00D1697B"/>
    <w:rsid w:val="00D172AA"/>
    <w:rsid w:val="00D17D88"/>
    <w:rsid w:val="00D17DB8"/>
    <w:rsid w:val="00D216CE"/>
    <w:rsid w:val="00D2372F"/>
    <w:rsid w:val="00D24E62"/>
    <w:rsid w:val="00D27950"/>
    <w:rsid w:val="00D37CBB"/>
    <w:rsid w:val="00D40994"/>
    <w:rsid w:val="00D40B02"/>
    <w:rsid w:val="00D40D1B"/>
    <w:rsid w:val="00D40E87"/>
    <w:rsid w:val="00D41865"/>
    <w:rsid w:val="00D43BB9"/>
    <w:rsid w:val="00D43FA2"/>
    <w:rsid w:val="00D44B4A"/>
    <w:rsid w:val="00D451FC"/>
    <w:rsid w:val="00D45B00"/>
    <w:rsid w:val="00D45B80"/>
    <w:rsid w:val="00D466F7"/>
    <w:rsid w:val="00D5316C"/>
    <w:rsid w:val="00D552D9"/>
    <w:rsid w:val="00D574B0"/>
    <w:rsid w:val="00D60C33"/>
    <w:rsid w:val="00D60E72"/>
    <w:rsid w:val="00D62C2B"/>
    <w:rsid w:val="00D62F7F"/>
    <w:rsid w:val="00D720EE"/>
    <w:rsid w:val="00D722F8"/>
    <w:rsid w:val="00D72499"/>
    <w:rsid w:val="00D7339D"/>
    <w:rsid w:val="00D734CA"/>
    <w:rsid w:val="00D75C7A"/>
    <w:rsid w:val="00D76848"/>
    <w:rsid w:val="00D80EDB"/>
    <w:rsid w:val="00D816FF"/>
    <w:rsid w:val="00D82110"/>
    <w:rsid w:val="00D84C57"/>
    <w:rsid w:val="00D85DD0"/>
    <w:rsid w:val="00D86E0A"/>
    <w:rsid w:val="00D9058C"/>
    <w:rsid w:val="00D9124F"/>
    <w:rsid w:val="00D920B3"/>
    <w:rsid w:val="00D95A57"/>
    <w:rsid w:val="00D965D9"/>
    <w:rsid w:val="00DA08D7"/>
    <w:rsid w:val="00DA1D92"/>
    <w:rsid w:val="00DA34AF"/>
    <w:rsid w:val="00DA5DC2"/>
    <w:rsid w:val="00DA659D"/>
    <w:rsid w:val="00DA6AE4"/>
    <w:rsid w:val="00DB0C40"/>
    <w:rsid w:val="00DB24A0"/>
    <w:rsid w:val="00DB355A"/>
    <w:rsid w:val="00DB3F0F"/>
    <w:rsid w:val="00DB75ED"/>
    <w:rsid w:val="00DB7FC9"/>
    <w:rsid w:val="00DC38A7"/>
    <w:rsid w:val="00DC473B"/>
    <w:rsid w:val="00DC478E"/>
    <w:rsid w:val="00DC4989"/>
    <w:rsid w:val="00DC4D28"/>
    <w:rsid w:val="00DC70CB"/>
    <w:rsid w:val="00DC78C2"/>
    <w:rsid w:val="00DD18B3"/>
    <w:rsid w:val="00DD2B80"/>
    <w:rsid w:val="00DD2E05"/>
    <w:rsid w:val="00DD302B"/>
    <w:rsid w:val="00DD34BA"/>
    <w:rsid w:val="00DD4225"/>
    <w:rsid w:val="00DD4232"/>
    <w:rsid w:val="00DD469C"/>
    <w:rsid w:val="00DD6054"/>
    <w:rsid w:val="00DD7B90"/>
    <w:rsid w:val="00DE162B"/>
    <w:rsid w:val="00DE2BC6"/>
    <w:rsid w:val="00DE2BFB"/>
    <w:rsid w:val="00DE4437"/>
    <w:rsid w:val="00DE52F6"/>
    <w:rsid w:val="00DE5791"/>
    <w:rsid w:val="00DE5BDF"/>
    <w:rsid w:val="00DE6995"/>
    <w:rsid w:val="00DF1733"/>
    <w:rsid w:val="00DF3833"/>
    <w:rsid w:val="00DF4B53"/>
    <w:rsid w:val="00DF5B08"/>
    <w:rsid w:val="00DF75D3"/>
    <w:rsid w:val="00E01162"/>
    <w:rsid w:val="00E02955"/>
    <w:rsid w:val="00E039EA"/>
    <w:rsid w:val="00E10B0D"/>
    <w:rsid w:val="00E10F82"/>
    <w:rsid w:val="00E11FA3"/>
    <w:rsid w:val="00E1427E"/>
    <w:rsid w:val="00E14AFE"/>
    <w:rsid w:val="00E20724"/>
    <w:rsid w:val="00E22F67"/>
    <w:rsid w:val="00E2467B"/>
    <w:rsid w:val="00E249BF"/>
    <w:rsid w:val="00E24D4E"/>
    <w:rsid w:val="00E24FEB"/>
    <w:rsid w:val="00E259F6"/>
    <w:rsid w:val="00E27280"/>
    <w:rsid w:val="00E2729E"/>
    <w:rsid w:val="00E31DAE"/>
    <w:rsid w:val="00E31F75"/>
    <w:rsid w:val="00E34224"/>
    <w:rsid w:val="00E34CB3"/>
    <w:rsid w:val="00E34E68"/>
    <w:rsid w:val="00E35769"/>
    <w:rsid w:val="00E367E7"/>
    <w:rsid w:val="00E44ACA"/>
    <w:rsid w:val="00E45A29"/>
    <w:rsid w:val="00E462D4"/>
    <w:rsid w:val="00E4676C"/>
    <w:rsid w:val="00E472E8"/>
    <w:rsid w:val="00E511CB"/>
    <w:rsid w:val="00E516C8"/>
    <w:rsid w:val="00E51E50"/>
    <w:rsid w:val="00E53AC3"/>
    <w:rsid w:val="00E549F9"/>
    <w:rsid w:val="00E5508D"/>
    <w:rsid w:val="00E56574"/>
    <w:rsid w:val="00E56ADC"/>
    <w:rsid w:val="00E6061F"/>
    <w:rsid w:val="00E60E41"/>
    <w:rsid w:val="00E61F5A"/>
    <w:rsid w:val="00E65F77"/>
    <w:rsid w:val="00E70184"/>
    <w:rsid w:val="00E71378"/>
    <w:rsid w:val="00E714E9"/>
    <w:rsid w:val="00E7286C"/>
    <w:rsid w:val="00E73F7F"/>
    <w:rsid w:val="00E74B67"/>
    <w:rsid w:val="00E77E03"/>
    <w:rsid w:val="00E82877"/>
    <w:rsid w:val="00E87037"/>
    <w:rsid w:val="00E87282"/>
    <w:rsid w:val="00E8740A"/>
    <w:rsid w:val="00E91460"/>
    <w:rsid w:val="00E9168B"/>
    <w:rsid w:val="00E928C6"/>
    <w:rsid w:val="00E9425F"/>
    <w:rsid w:val="00E97890"/>
    <w:rsid w:val="00EA0461"/>
    <w:rsid w:val="00EA13AD"/>
    <w:rsid w:val="00EA2D29"/>
    <w:rsid w:val="00EA6E9F"/>
    <w:rsid w:val="00EB074C"/>
    <w:rsid w:val="00EB0C86"/>
    <w:rsid w:val="00EB30D7"/>
    <w:rsid w:val="00EB31F3"/>
    <w:rsid w:val="00EB706D"/>
    <w:rsid w:val="00EC0669"/>
    <w:rsid w:val="00EC0FEC"/>
    <w:rsid w:val="00EC2C48"/>
    <w:rsid w:val="00EC6AA8"/>
    <w:rsid w:val="00ED1597"/>
    <w:rsid w:val="00ED2B5F"/>
    <w:rsid w:val="00ED50B2"/>
    <w:rsid w:val="00ED6108"/>
    <w:rsid w:val="00EE3359"/>
    <w:rsid w:val="00EE4EAD"/>
    <w:rsid w:val="00EE5656"/>
    <w:rsid w:val="00EE7D1A"/>
    <w:rsid w:val="00EF06E1"/>
    <w:rsid w:val="00EF1029"/>
    <w:rsid w:val="00EF114E"/>
    <w:rsid w:val="00EF203C"/>
    <w:rsid w:val="00EF32A4"/>
    <w:rsid w:val="00EF6102"/>
    <w:rsid w:val="00EF6E78"/>
    <w:rsid w:val="00EF7B2F"/>
    <w:rsid w:val="00EF7EAA"/>
    <w:rsid w:val="00EF7F2B"/>
    <w:rsid w:val="00F01AAB"/>
    <w:rsid w:val="00F0252C"/>
    <w:rsid w:val="00F02535"/>
    <w:rsid w:val="00F03407"/>
    <w:rsid w:val="00F075CA"/>
    <w:rsid w:val="00F075EB"/>
    <w:rsid w:val="00F118B3"/>
    <w:rsid w:val="00F1267D"/>
    <w:rsid w:val="00F12AEE"/>
    <w:rsid w:val="00F21D36"/>
    <w:rsid w:val="00F22200"/>
    <w:rsid w:val="00F22A8C"/>
    <w:rsid w:val="00F23086"/>
    <w:rsid w:val="00F24769"/>
    <w:rsid w:val="00F250A7"/>
    <w:rsid w:val="00F307B2"/>
    <w:rsid w:val="00F32772"/>
    <w:rsid w:val="00F34394"/>
    <w:rsid w:val="00F35514"/>
    <w:rsid w:val="00F36245"/>
    <w:rsid w:val="00F37F81"/>
    <w:rsid w:val="00F4018B"/>
    <w:rsid w:val="00F43077"/>
    <w:rsid w:val="00F45C98"/>
    <w:rsid w:val="00F45FFA"/>
    <w:rsid w:val="00F466A2"/>
    <w:rsid w:val="00F508F8"/>
    <w:rsid w:val="00F512E7"/>
    <w:rsid w:val="00F52D11"/>
    <w:rsid w:val="00F53B54"/>
    <w:rsid w:val="00F55855"/>
    <w:rsid w:val="00F566EF"/>
    <w:rsid w:val="00F56A66"/>
    <w:rsid w:val="00F57835"/>
    <w:rsid w:val="00F6024F"/>
    <w:rsid w:val="00F60AAB"/>
    <w:rsid w:val="00F60F14"/>
    <w:rsid w:val="00F618A7"/>
    <w:rsid w:val="00F64E50"/>
    <w:rsid w:val="00F658C7"/>
    <w:rsid w:val="00F70D6B"/>
    <w:rsid w:val="00F74AB5"/>
    <w:rsid w:val="00F7655D"/>
    <w:rsid w:val="00F7666E"/>
    <w:rsid w:val="00F770A0"/>
    <w:rsid w:val="00F81E11"/>
    <w:rsid w:val="00F820A3"/>
    <w:rsid w:val="00F82257"/>
    <w:rsid w:val="00F82692"/>
    <w:rsid w:val="00F82C90"/>
    <w:rsid w:val="00F8363D"/>
    <w:rsid w:val="00F848A8"/>
    <w:rsid w:val="00F93968"/>
    <w:rsid w:val="00F94ACC"/>
    <w:rsid w:val="00F95EDB"/>
    <w:rsid w:val="00F96D2C"/>
    <w:rsid w:val="00FA36F0"/>
    <w:rsid w:val="00FA50B2"/>
    <w:rsid w:val="00FA5F2E"/>
    <w:rsid w:val="00FA6364"/>
    <w:rsid w:val="00FB126A"/>
    <w:rsid w:val="00FB3AA1"/>
    <w:rsid w:val="00FB3FAD"/>
    <w:rsid w:val="00FC1188"/>
    <w:rsid w:val="00FC1F59"/>
    <w:rsid w:val="00FC47B8"/>
    <w:rsid w:val="00FD105B"/>
    <w:rsid w:val="00FD17F7"/>
    <w:rsid w:val="00FD19E6"/>
    <w:rsid w:val="00FD4517"/>
    <w:rsid w:val="00FD5040"/>
    <w:rsid w:val="00FE04F5"/>
    <w:rsid w:val="00FE088A"/>
    <w:rsid w:val="00FE0DBB"/>
    <w:rsid w:val="00FE2DC0"/>
    <w:rsid w:val="00FE3064"/>
    <w:rsid w:val="00FE3220"/>
    <w:rsid w:val="00FE5DBE"/>
    <w:rsid w:val="00FF039E"/>
    <w:rsid w:val="00FF4AF4"/>
    <w:rsid w:val="00FF5767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B4E2"/>
  <w15:chartTrackingRefBased/>
  <w15:docId w15:val="{C04220E7-80B6-446E-A087-B8B74A2E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B9"/>
    <w:pPr>
      <w:keepNext/>
      <w:keepLines/>
      <w:spacing w:after="60"/>
      <w:outlineLvl w:val="0"/>
    </w:pPr>
    <w:rPr>
      <w:rFonts w:eastAsiaTheme="majorEastAsia" w:cstheme="majorBidi"/>
      <w:b/>
      <w:color w:val="0030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7F0"/>
    <w:pPr>
      <w:keepNext/>
      <w:keepLines/>
      <w:spacing w:before="1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01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92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192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57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57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791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7CB9"/>
    <w:rPr>
      <w:rFonts w:ascii="Arial" w:eastAsiaTheme="majorEastAsia" w:hAnsi="Arial" w:cstheme="majorBidi"/>
      <w:b/>
      <w:color w:val="003057"/>
      <w:sz w:val="32"/>
      <w:szCs w:val="32"/>
    </w:rPr>
  </w:style>
  <w:style w:type="paragraph" w:styleId="NormalWeb">
    <w:name w:val="Normal (Web)"/>
    <w:basedOn w:val="Normal"/>
    <w:uiPriority w:val="99"/>
    <w:unhideWhenUsed/>
    <w:rsid w:val="00DE5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7F0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791"/>
    <w:rPr>
      <w:rFonts w:asciiTheme="majorHAnsi" w:eastAsiaTheme="majorEastAsia" w:hAnsiTheme="majorHAnsi" w:cstheme="majorBidi"/>
      <w:color w:val="00101C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DE57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57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aliases w:val="Page title/header"/>
    <w:basedOn w:val="Normal"/>
    <w:link w:val="HeaderChar"/>
    <w:uiPriority w:val="99"/>
    <w:unhideWhenUsed/>
    <w:rsid w:val="000347F0"/>
    <w:pPr>
      <w:tabs>
        <w:tab w:val="center" w:pos="4680"/>
        <w:tab w:val="right" w:pos="9360"/>
      </w:tabs>
    </w:pPr>
    <w:rPr>
      <w:rFonts w:ascii="Arial Narrow" w:hAnsi="Arial Narrow"/>
      <w:b/>
      <w:color w:val="FFFFFF" w:themeColor="background1"/>
      <w:sz w:val="56"/>
    </w:rPr>
  </w:style>
  <w:style w:type="character" w:customStyle="1" w:styleId="HeaderChar">
    <w:name w:val="Header Char"/>
    <w:aliases w:val="Page title/header Char"/>
    <w:basedOn w:val="DefaultParagraphFont"/>
    <w:link w:val="Header"/>
    <w:uiPriority w:val="99"/>
    <w:rsid w:val="000347F0"/>
    <w:rPr>
      <w:rFonts w:ascii="Arial Narrow" w:hAnsi="Arial Narrow"/>
      <w:b/>
      <w:color w:val="FFFFFF" w:themeColor="background1"/>
      <w:sz w:val="56"/>
    </w:rPr>
  </w:style>
  <w:style w:type="paragraph" w:styleId="Footer">
    <w:name w:val="footer"/>
    <w:basedOn w:val="Normal"/>
    <w:link w:val="FooterChar"/>
    <w:uiPriority w:val="99"/>
    <w:unhideWhenUsed/>
    <w:rsid w:val="00DE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79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F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C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E1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band1Vert">
      <w:tblPr/>
      <w:tcPr>
        <w:shd w:val="clear" w:color="auto" w:fill="5AC3FF" w:themeFill="accent2" w:themeFillTint="66"/>
      </w:tcPr>
    </w:tblStylePr>
    <w:tblStylePr w:type="band1Horz">
      <w:tblPr/>
      <w:tcPr>
        <w:shd w:val="clear" w:color="auto" w:fill="5AC3FF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band1Vert">
      <w:tblPr/>
      <w:tcPr>
        <w:shd w:val="clear" w:color="auto" w:fill="4AB3FF" w:themeFill="accent1" w:themeFillTint="66"/>
      </w:tcPr>
    </w:tblStylePr>
    <w:tblStylePr w:type="band1Horz">
      <w:tblPr/>
      <w:tcPr>
        <w:shd w:val="clear" w:color="auto" w:fill="4AB3FF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band1Vert">
      <w:tblPr/>
      <w:tcPr>
        <w:shd w:val="clear" w:color="auto" w:fill="6CCBFF" w:themeFill="accent3" w:themeFillTint="66"/>
      </w:tcPr>
    </w:tblStylePr>
    <w:tblStylePr w:type="band1Horz">
      <w:tblPr/>
      <w:tcPr>
        <w:shd w:val="clear" w:color="auto" w:fill="6CCBFF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  <w:insideV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22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7A5FF" w:themeColor="accent2" w:themeTint="99"/>
        <w:bottom w:val="single" w:sz="2" w:space="0" w:color="07A5FF" w:themeColor="accent2" w:themeTint="99"/>
        <w:insideH w:val="single" w:sz="2" w:space="0" w:color="07A5FF" w:themeColor="accent2" w:themeTint="99"/>
        <w:insideV w:val="single" w:sz="2" w:space="0" w:color="07A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7A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A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08BEE" w:themeColor="accent1" w:themeTint="99"/>
        <w:bottom w:val="single" w:sz="2" w:space="0" w:color="008BEE" w:themeColor="accent1" w:themeTint="99"/>
        <w:insideH w:val="single" w:sz="2" w:space="0" w:color="008BEE" w:themeColor="accent1" w:themeTint="99"/>
        <w:insideV w:val="single" w:sz="2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B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B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  <w:tblStylePr w:type="neCell">
      <w:tblPr/>
      <w:tcPr>
        <w:tcBorders>
          <w:bottom w:val="single" w:sz="4" w:space="0" w:color="008BEE" w:themeColor="accent1" w:themeTint="99"/>
        </w:tcBorders>
      </w:tcPr>
    </w:tblStylePr>
    <w:tblStylePr w:type="nwCell">
      <w:tblPr/>
      <w:tcPr>
        <w:tcBorders>
          <w:bottom w:val="single" w:sz="4" w:space="0" w:color="008BEE" w:themeColor="accent1" w:themeTint="99"/>
        </w:tcBorders>
      </w:tcPr>
    </w:tblStylePr>
    <w:tblStylePr w:type="seCell">
      <w:tblPr/>
      <w:tcPr>
        <w:tcBorders>
          <w:top w:val="single" w:sz="4" w:space="0" w:color="008BEE" w:themeColor="accent1" w:themeTint="99"/>
        </w:tcBorders>
      </w:tcPr>
    </w:tblStylePr>
    <w:tblStylePr w:type="swCell">
      <w:tblPr/>
      <w:tcPr>
        <w:tcBorders>
          <w:top w:val="single" w:sz="4" w:space="0" w:color="008BEE" w:themeColor="accent1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AD6F15"/>
    <w:rPr>
      <w:color w:val="00466B" w:themeColor="accent3" w:themeShade="BF"/>
    </w:rPr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3B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6F15"/>
    <w:rPr>
      <w:color w:val="00192B" w:themeColor="accent1" w:themeShade="BF"/>
    </w:rPr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7A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5E90" w:themeColor="accent3"/>
        <w:left w:val="single" w:sz="4" w:space="0" w:color="005E90" w:themeColor="accent3"/>
        <w:bottom w:val="single" w:sz="4" w:space="0" w:color="005E90" w:themeColor="accent3"/>
        <w:right w:val="single" w:sz="4" w:space="0" w:color="005E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90" w:themeColor="accent3"/>
          <w:right w:val="single" w:sz="4" w:space="0" w:color="005E90" w:themeColor="accent3"/>
        </w:tcBorders>
      </w:tcPr>
    </w:tblStylePr>
    <w:tblStylePr w:type="band1Horz">
      <w:tblPr/>
      <w:tcPr>
        <w:tcBorders>
          <w:top w:val="single" w:sz="4" w:space="0" w:color="005E90" w:themeColor="accent3"/>
          <w:bottom w:val="single" w:sz="4" w:space="0" w:color="005E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90" w:themeColor="accent3"/>
          <w:left w:val="nil"/>
        </w:tcBorders>
      </w:tcPr>
    </w:tblStylePr>
    <w:tblStylePr w:type="swCell">
      <w:tblPr/>
      <w:tcPr>
        <w:tcBorders>
          <w:top w:val="double" w:sz="4" w:space="0" w:color="005E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4"/>
        <w:left w:val="single" w:sz="4" w:space="0" w:color="FEFFFF" w:themeColor="accent4"/>
        <w:bottom w:val="single" w:sz="4" w:space="0" w:color="FEFFFF" w:themeColor="accent4"/>
        <w:right w:val="single" w:sz="4" w:space="0" w:color="FE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4"/>
          <w:right w:val="single" w:sz="4" w:space="0" w:color="FEFFFF" w:themeColor="accent4"/>
        </w:tcBorders>
      </w:tcPr>
    </w:tblStylePr>
    <w:tblStylePr w:type="band1Horz">
      <w:tblPr/>
      <w:tcPr>
        <w:tcBorders>
          <w:top w:val="single" w:sz="4" w:space="0" w:color="FEFFFF" w:themeColor="accent4"/>
          <w:bottom w:val="single" w:sz="4" w:space="0" w:color="FE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4"/>
          <w:left w:val="nil"/>
        </w:tcBorders>
      </w:tcPr>
    </w:tblStylePr>
    <w:tblStylePr w:type="swCell">
      <w:tblPr/>
      <w:tcPr>
        <w:tcBorders>
          <w:top w:val="double" w:sz="4" w:space="0" w:color="FEFF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5"/>
        <w:left w:val="single" w:sz="4" w:space="0" w:color="FEFFFF" w:themeColor="accent5"/>
        <w:bottom w:val="single" w:sz="4" w:space="0" w:color="FEFFFF" w:themeColor="accent5"/>
        <w:right w:val="single" w:sz="4" w:space="0" w:color="FE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5"/>
          <w:right w:val="single" w:sz="4" w:space="0" w:color="FEFFFF" w:themeColor="accent5"/>
        </w:tcBorders>
      </w:tcPr>
    </w:tblStylePr>
    <w:tblStylePr w:type="band1Horz">
      <w:tblPr/>
      <w:tcPr>
        <w:tcBorders>
          <w:top w:val="single" w:sz="4" w:space="0" w:color="FEFFFF" w:themeColor="accent5"/>
          <w:bottom w:val="single" w:sz="4" w:space="0" w:color="FE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5"/>
          <w:left w:val="nil"/>
        </w:tcBorders>
      </w:tcPr>
    </w:tblStylePr>
    <w:tblStylePr w:type="swCell">
      <w:tblPr/>
      <w:tcPr>
        <w:tcBorders>
          <w:top w:val="double" w:sz="4" w:space="0" w:color="FEFFFF" w:themeColor="accent5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AD6F15"/>
    <w:rPr>
      <w:color w:val="002E49" w:themeColor="accent2" w:themeShade="BF"/>
    </w:rPr>
    <w:tblPr>
      <w:tblStyleRowBandSize w:val="1"/>
      <w:tblStyleColBandSize w:val="1"/>
      <w:tblBorders>
        <w:top w:val="single" w:sz="4" w:space="0" w:color="003F62" w:themeColor="accent2"/>
        <w:bottom w:val="single" w:sz="4" w:space="0" w:color="003F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F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customStyle="1" w:styleId="MPSTable">
    <w:name w:val="MPS Table"/>
    <w:basedOn w:val="TableNormal"/>
    <w:uiPriority w:val="99"/>
    <w:rsid w:val="00AD6F15"/>
    <w:tblPr>
      <w:tblStyleRowBandSize w:val="1"/>
      <w:tblStyleColBandSize w:val="1"/>
    </w:tblPr>
    <w:tcPr>
      <w:shd w:val="clear" w:color="auto" w:fill="D0EBFF" w:themeFill="text2" w:themeFillTint="1A"/>
      <w:vAlign w:val="center"/>
    </w:tcPr>
    <w:tblStylePr w:type="firstRow">
      <w:tblPr/>
      <w:tcPr>
        <w:shd w:val="clear" w:color="auto" w:fill="003F62" w:themeFill="accent2"/>
      </w:tcPr>
    </w:tblStylePr>
    <w:tblStylePr w:type="firstCol">
      <w:tblPr/>
      <w:tcPr>
        <w:shd w:val="clear" w:color="auto" w:fill="003F62" w:themeFill="accent2"/>
      </w:tcPr>
    </w:tblStylePr>
    <w:tblStylePr w:type="band2Vert">
      <w:pPr>
        <w:jc w:val="left"/>
      </w:pPr>
    </w:tblStylePr>
    <w:tblStylePr w:type="band2Horz">
      <w:tblPr/>
      <w:tcPr>
        <w:shd w:val="clear" w:color="auto" w:fill="ACD9FF"/>
      </w:tcPr>
    </w:tblStylePr>
  </w:style>
  <w:style w:type="table" w:styleId="PlainTable5">
    <w:name w:val="Plain Table 5"/>
    <w:basedOn w:val="TableNormal"/>
    <w:uiPriority w:val="45"/>
    <w:rsid w:val="004B7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ndedtable">
    <w:name w:val="Banded table"/>
    <w:basedOn w:val="TableNormal"/>
    <w:uiPriority w:val="99"/>
    <w:rsid w:val="00621613"/>
    <w:tblPr>
      <w:tblStyleRowBandSize w:val="1"/>
    </w:tblPr>
    <w:tcPr>
      <w:shd w:val="clear" w:color="auto" w:fill="ACD9FF"/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D0EBFF" w:themeFill="text2" w:themeFillTint="1A"/>
      </w:tcPr>
    </w:tblStylePr>
    <w:tblStylePr w:type="band2Horz">
      <w:tblPr/>
      <w:tcPr>
        <w:shd w:val="clear" w:color="auto" w:fill="ACD9F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B7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EF3"/>
    <w:rPr>
      <w:color w:val="007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EF3"/>
    <w:rPr>
      <w:color w:val="993399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C267D"/>
    <w:rPr>
      <w:rFonts w:asciiTheme="majorHAnsi" w:eastAsiaTheme="majorEastAsia" w:hAnsiTheme="majorHAnsi" w:cstheme="majorBidi"/>
      <w:i/>
      <w:iCs/>
      <w:color w:val="00192B" w:themeColor="accent1" w:themeShade="BF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B93347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BF2058"/>
    <w:rPr>
      <w:b/>
      <w:bCs/>
    </w:rPr>
  </w:style>
  <w:style w:type="paragraph" w:customStyle="1" w:styleId="p1">
    <w:name w:val="p1"/>
    <w:basedOn w:val="Normal"/>
    <w:rsid w:val="00091D8F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AU"/>
    </w:rPr>
  </w:style>
  <w:style w:type="character" w:customStyle="1" w:styleId="s1">
    <w:name w:val="s1"/>
    <w:basedOn w:val="DefaultParagraphFont"/>
    <w:rsid w:val="00091D8F"/>
  </w:style>
  <w:style w:type="character" w:customStyle="1" w:styleId="apple-converted-space">
    <w:name w:val="apple-converted-space"/>
    <w:basedOn w:val="DefaultParagraphFont"/>
    <w:rsid w:val="00091D8F"/>
  </w:style>
  <w:style w:type="character" w:customStyle="1" w:styleId="normaltextrun">
    <w:name w:val="normaltextrun"/>
    <w:basedOn w:val="DefaultParagraphFont"/>
    <w:rsid w:val="00845308"/>
  </w:style>
  <w:style w:type="character" w:customStyle="1" w:styleId="scxp17361323">
    <w:name w:val="scxp17361323"/>
    <w:basedOn w:val="DefaultParagraphFont"/>
    <w:rsid w:val="00845308"/>
  </w:style>
  <w:style w:type="character" w:customStyle="1" w:styleId="ui-provider">
    <w:name w:val="ui-provider"/>
    <w:basedOn w:val="DefaultParagraphFont"/>
    <w:rsid w:val="00463E1A"/>
  </w:style>
  <w:style w:type="character" w:customStyle="1" w:styleId="uv3um">
    <w:name w:val="uv3um"/>
    <w:basedOn w:val="DefaultParagraphFont"/>
    <w:rsid w:val="00C65A65"/>
  </w:style>
  <w:style w:type="character" w:customStyle="1" w:styleId="Heading5Char">
    <w:name w:val="Heading 5 Char"/>
    <w:basedOn w:val="DefaultParagraphFont"/>
    <w:link w:val="Heading5"/>
    <w:uiPriority w:val="9"/>
    <w:semiHidden/>
    <w:rsid w:val="007C4F0E"/>
    <w:rPr>
      <w:rFonts w:asciiTheme="majorHAnsi" w:eastAsiaTheme="majorEastAsia" w:hAnsiTheme="majorHAnsi" w:cstheme="majorBidi"/>
      <w:color w:val="00192B" w:themeColor="accent1" w:themeShade="BF"/>
      <w:sz w:val="20"/>
    </w:rPr>
  </w:style>
  <w:style w:type="character" w:customStyle="1" w:styleId="textrun">
    <w:name w:val="textrun"/>
    <w:basedOn w:val="DefaultParagraphFont"/>
    <w:rsid w:val="007C4F0E"/>
  </w:style>
  <w:style w:type="character" w:styleId="Emphasis">
    <w:name w:val="Emphasis"/>
    <w:basedOn w:val="DefaultParagraphFont"/>
    <w:uiPriority w:val="20"/>
    <w:qFormat/>
    <w:rsid w:val="008752B7"/>
    <w:rPr>
      <w:i/>
      <w:iCs/>
    </w:rPr>
  </w:style>
  <w:style w:type="paragraph" w:customStyle="1" w:styleId="ljs">
    <w:name w:val="ljs"/>
    <w:basedOn w:val="Normal"/>
    <w:rsid w:val="00684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sr-only">
    <w:name w:val="sr-only"/>
    <w:basedOn w:val="Normal"/>
    <w:rsid w:val="00684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965">
          <w:marLeft w:val="0"/>
          <w:marRight w:val="0"/>
          <w:marTop w:val="0"/>
          <w:marBottom w:val="0"/>
          <w:divBdr>
            <w:top w:val="none" w:sz="0" w:space="0" w:color="B2B8BF"/>
            <w:left w:val="none" w:sz="0" w:space="0" w:color="B2B8BF"/>
            <w:bottom w:val="none" w:sz="0" w:space="0" w:color="B2B8BF"/>
            <w:right w:val="none" w:sz="0" w:space="0" w:color="B2B8BF"/>
          </w:divBdr>
          <w:divsChild>
            <w:div w:id="1260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7008">
          <w:marLeft w:val="0"/>
          <w:marRight w:val="0"/>
          <w:marTop w:val="0"/>
          <w:marBottom w:val="0"/>
          <w:divBdr>
            <w:top w:val="none" w:sz="0" w:space="0" w:color="B2B8BF"/>
            <w:left w:val="none" w:sz="0" w:space="0" w:color="B2B8BF"/>
            <w:bottom w:val="none" w:sz="0" w:space="0" w:color="B2B8BF"/>
            <w:right w:val="none" w:sz="0" w:space="0" w:color="B2B8BF"/>
          </w:divBdr>
          <w:divsChild>
            <w:div w:id="3277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91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ornpen.vic.gov.au/About-Us/News-Media-Publications/News-and-Media-Releases/Realignment-sets-Council-up-for-the-futur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abc.net.au/news/2025-08-08/social-medical-models-disability-accessibility-inclusion/10549446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ink/ink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ape.mornpen.vic.gov.au/draft-open-space-strategy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2T02:55:30.73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223A"/>
      </a:dk2>
      <a:lt2>
        <a:srgbClr val="FEFFFF"/>
      </a:lt2>
      <a:accent1>
        <a:srgbClr val="00223A"/>
      </a:accent1>
      <a:accent2>
        <a:srgbClr val="003F62"/>
      </a:accent2>
      <a:accent3>
        <a:srgbClr val="005E90"/>
      </a:accent3>
      <a:accent4>
        <a:srgbClr val="FEFFFF"/>
      </a:accent4>
      <a:accent5>
        <a:srgbClr val="FEFFFF"/>
      </a:accent5>
      <a:accent6>
        <a:srgbClr val="FEFFFF"/>
      </a:accent6>
      <a:hlink>
        <a:srgbClr val="007DBA"/>
      </a:hlink>
      <a:folHlink>
        <a:srgbClr val="993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23CB03D1E54E81FEE624989EC1D9" ma:contentTypeVersion="7" ma:contentTypeDescription="Create a new document." ma:contentTypeScope="" ma:versionID="1bd596a0da10df98293dfee31ba1d0d8">
  <xsd:schema xmlns:xsd="http://www.w3.org/2001/XMLSchema" xmlns:xs="http://www.w3.org/2001/XMLSchema" xmlns:p="http://schemas.microsoft.com/office/2006/metadata/properties" xmlns:ns2="0636a9f9-4ce6-4a25-bf6c-0144d49ab545" targetNamespace="http://schemas.microsoft.com/office/2006/metadata/properties" ma:root="true" ma:fieldsID="b58aaf51a827ca6769549c381b624b72" ns2:_="">
    <xsd:import namespace="0636a9f9-4ce6-4a25-bf6c-0144d49a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a9f9-4ce6-4a25-bf6c-0144d49ab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metadata xmlns="http://www.objective.com/ecm/document/metadata/7ACB1553A459481AA692DAB5BB7C3457" version="1.0.0">
  <systemFields>
    <field name="Objective-Id">
      <value order="0">A13608879</value>
    </field>
    <field name="Objective-Title">
      <value order="0">DAC Meeting Minutes 20 February 2025</value>
    </field>
    <field name="Objective-Description">
      <value order="0"/>
    </field>
    <field name="Objective-CreationStamp">
      <value order="0">2025-02-19T02:36:26Z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2025-02-25T06:03:29Z</value>
    </field>
    <field name="Objective-Owner">
      <value order="0">Monica Seal</value>
    </field>
    <field name="Objective-Path">
      <value order="0">Corporate Information System:.Community Services:Community Partnerships:Disability Inclusion - Plans, policies, DAC, UD:Disability - Disability Advisory Committee:Disability - Disability Advisory Committee - DAC - Agendas &amp; Minutes 2019 onwards:Minutes 2025</value>
    </field>
    <field name="Objective-Parent">
      <value order="0">Minutes 2025</value>
    </field>
    <field name="Objective-State">
      <value order="0">Being Drafted</value>
    </field>
    <field name="Objective-VersionId">
      <value order="0">vA16492943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19-086092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Action Officer">
        <value order="0"/>
      </field>
      <field name="Objective-PR Customer Name No">
        <value order="0"/>
      </field>
      <field name="Objective-PR Customer Formatted Name">
        <value order="0"/>
      </field>
      <field name="Objective-Merit Customer Name No">
        <value order="0"/>
      </field>
      <field name="Objective-Merit Customer Formatted Name">
        <value order="0"/>
      </field>
      <field name="Objective-Merit Customer Formatted Address">
        <value order="0"/>
      </field>
      <field name="Objective-Merit Request No">
        <value order="0"/>
      </field>
      <field name="Objective-Connect Creator">
        <value order="0"/>
      </field>
      <field name="Objective-Document Type">
        <value order="0"/>
      </field>
      <field name="Objective-FYI Offic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B9461E3-9A46-4FFC-8631-2EA1D0ED4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32E41-84F0-4F45-A49A-55D252B02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1A24E-3E9A-42AB-AA1B-9C067A11C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6a9f9-4ce6-4a25-bf6c-0144d49ab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92728-32AB-344B-9A11-1ECACC3217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CB1553A459481AA692DAB5BB7C3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7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E. Richardson</dc:creator>
  <cp:keywords/>
  <dc:description/>
  <cp:lastModifiedBy>Monica Seal</cp:lastModifiedBy>
  <cp:revision>45</cp:revision>
  <cp:lastPrinted>2024-06-20T02:10:00Z</cp:lastPrinted>
  <dcterms:created xsi:type="dcterms:W3CDTF">2025-08-21T01:53:00Z</dcterms:created>
  <dcterms:modified xsi:type="dcterms:W3CDTF">2025-08-26T02:08:00Z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A13608879</vt:lpwstr>
  </property>
  <property fmtid="{D5CDD505-2E9C-101B-9397-08002B2CF9AE}" pid="4" name="Objective-Title">
    <vt:lpwstr>DAC Meeting Minutes 20 February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2025-02-25T06:03:28Z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2025-02-25T06:03:29Z</vt:filetime>
  </property>
  <property fmtid="{D5CDD505-2E9C-101B-9397-08002B2CF9AE}" pid="11" name="Objective-Owner">
    <vt:lpwstr>Monica Seal</vt:lpwstr>
  </property>
  <property fmtid="{D5CDD505-2E9C-101B-9397-08002B2CF9AE}" pid="12" name="Objective-Path">
    <vt:lpwstr>Corporate Information System:.Community Services:Community Partnerships:Disability Inclusion - Plans, policies, DAC, UD:Disability - Disability Advisory Committee:Disability - Disability Advisory Committee - DAC - Agendas &amp; Minutes 2019 onwards:Minutes 2025:</vt:lpwstr>
  </property>
  <property fmtid="{D5CDD505-2E9C-101B-9397-08002B2CF9AE}" pid="13" name="Objective-Parent">
    <vt:lpwstr>Minutes 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vA16492943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19-086092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Action Officer">
    <vt:lpwstr/>
  </property>
  <property fmtid="{D5CDD505-2E9C-101B-9397-08002B2CF9AE}" pid="23" name="Objective-PR Customer Name No">
    <vt:lpwstr/>
  </property>
  <property fmtid="{D5CDD505-2E9C-101B-9397-08002B2CF9AE}" pid="24" name="Objective-PR Customer Formatted Name">
    <vt:lpwstr/>
  </property>
  <property fmtid="{D5CDD505-2E9C-101B-9397-08002B2CF9AE}" pid="25" name="Objective-Merit Customer Name No">
    <vt:lpwstr/>
  </property>
  <property fmtid="{D5CDD505-2E9C-101B-9397-08002B2CF9AE}" pid="26" name="Objective-Merit Customer Formatted Name">
    <vt:lpwstr/>
  </property>
  <property fmtid="{D5CDD505-2E9C-101B-9397-08002B2CF9AE}" pid="27" name="Objective-Merit Customer Formatted Address">
    <vt:lpwstr/>
  </property>
  <property fmtid="{D5CDD505-2E9C-101B-9397-08002B2CF9AE}" pid="28" name="Objective-Merit Request No">
    <vt:lpwstr/>
  </property>
  <property fmtid="{D5CDD505-2E9C-101B-9397-08002B2CF9AE}" pid="29" name="Objective-Connect Creator">
    <vt:lpwstr/>
  </property>
  <property fmtid="{D5CDD505-2E9C-101B-9397-08002B2CF9AE}" pid="30" name="Objective-Document Type">
    <vt:lpwstr/>
  </property>
  <property fmtid="{D5CDD505-2E9C-101B-9397-08002B2CF9AE}" pid="31" name="Objective-FYI Officer">
    <vt:lpwstr/>
  </property>
  <property fmtid="{D5CDD505-2E9C-101B-9397-08002B2CF9AE}" pid="32" name="Objective-Comment">
    <vt:lpwstr/>
  </property>
  <property fmtid="{D5CDD505-2E9C-101B-9397-08002B2CF9AE}" pid="33" name="ContentTypeId">
    <vt:lpwstr>0x010100904723CB03D1E54E81FEE624989EC1D9</vt:lpwstr>
  </property>
</Properties>
</file>